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3A20A0" w:rsidRDefault="00794F4A" w:rsidP="00794F4A">
      <w:pPr>
        <w:ind w:left="3600"/>
      </w:pPr>
      <w:r>
        <w:t xml:space="preserve">&lt;&lt; </w:t>
      </w:r>
      <w:r w:rsidR="000A2772">
        <w:t>Organisation</w:t>
      </w:r>
      <w:r>
        <w:t xml:space="preserve"> Logo&gt;&gt;</w:t>
      </w:r>
    </w:p>
    <w:p w:rsidR="00794F4A" w:rsidRDefault="00794F4A" w:rsidP="00794F4A">
      <w:pPr>
        <w:ind w:left="3600"/>
      </w:pPr>
    </w:p>
    <w:p w:rsidR="00794F4A" w:rsidRDefault="00034DF3" w:rsidP="00034DF3">
      <w:r>
        <w:t xml:space="preserve">                                                         </w:t>
      </w:r>
      <w:r w:rsidR="00794F4A">
        <w:t xml:space="preserve">&lt;&lt; </w:t>
      </w:r>
      <w:r w:rsidR="009C185A">
        <w:t xml:space="preserve">Clear Desk and </w:t>
      </w:r>
      <w:r w:rsidR="009C185A" w:rsidRPr="009C185A">
        <w:t xml:space="preserve">Screen Policy </w:t>
      </w:r>
      <w:r w:rsidR="00794F4A">
        <w:t>&gt;&gt;</w:t>
      </w:r>
    </w:p>
    <w:p w:rsidR="00794F4A" w:rsidRDefault="00794F4A" w:rsidP="00794F4A">
      <w:pPr>
        <w:ind w:left="3600"/>
      </w:pPr>
    </w:p>
    <w:p w:rsidR="00794F4A" w:rsidRPr="00794F4A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Version</w:t>
      </w:r>
      <w:r w:rsidR="00034DF3">
        <w:rPr>
          <w:b/>
          <w:i/>
        </w:rPr>
        <w:t>: 1.0</w:t>
      </w:r>
      <w:r w:rsidRPr="00794F4A">
        <w:rPr>
          <w:b/>
          <w:i/>
        </w:rPr>
        <w:t xml:space="preserve"> </w:t>
      </w:r>
    </w:p>
    <w:p w:rsidR="00024927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Date</w:t>
      </w:r>
    </w:p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>
      <w:bookmarkStart w:id="0" w:name="_GoBack"/>
      <w:bookmarkEnd w:id="0"/>
    </w:p>
    <w:p w:rsid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/>
    <w:p w:rsidR="001E7B24" w:rsidRDefault="001E7B24" w:rsidP="001E7B24">
      <w:pPr>
        <w:pStyle w:val="BodyText"/>
      </w:pPr>
      <w:r>
        <w:tab/>
      </w:r>
    </w:p>
    <w:p w:rsidR="001E7B24" w:rsidRDefault="001E7B24" w:rsidP="001E7B24">
      <w:pPr>
        <w:pStyle w:val="BodyText"/>
      </w:pPr>
    </w:p>
    <w:p w:rsidR="001E7B24" w:rsidRDefault="001E7B24" w:rsidP="001E7B24">
      <w:pPr>
        <w:pStyle w:val="BodyText"/>
        <w:rPr>
          <w:b/>
        </w:rPr>
      </w:pPr>
      <w:r w:rsidRPr="00FF3D2C">
        <w:rPr>
          <w:b/>
        </w:rPr>
        <w:t>Revision History</w:t>
      </w:r>
    </w:p>
    <w:p w:rsidR="001E7B24" w:rsidRPr="00FF3D2C" w:rsidRDefault="001E7B24" w:rsidP="001E7B24">
      <w:pPr>
        <w:pStyle w:val="BodyText"/>
        <w:rPr>
          <w:b/>
        </w:rPr>
      </w:pPr>
    </w:p>
    <w:tbl>
      <w:tblPr>
        <w:tblStyle w:val="SecurityTable1"/>
        <w:tblW w:w="5000" w:type="pct"/>
        <w:tblLook w:val="01E0" w:firstRow="1" w:lastRow="1" w:firstColumn="1" w:lastColumn="1" w:noHBand="0" w:noVBand="0"/>
      </w:tblPr>
      <w:tblGrid>
        <w:gridCol w:w="1080"/>
        <w:gridCol w:w="1097"/>
        <w:gridCol w:w="1786"/>
        <w:gridCol w:w="5033"/>
      </w:tblGrid>
      <w:tr w:rsidR="001E7B24" w:rsidRPr="00CA60B2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  <w:r>
              <w:t>Date</w:t>
            </w: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  <w:r>
              <w:t>Version</w:t>
            </w: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  <w:r>
              <w:t>Author</w:t>
            </w: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  <w:r w:rsidRPr="00CA60B2">
              <w:t>Summary of Changes</w:t>
            </w: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</w:tbl>
    <w:p w:rsidR="001E7B24" w:rsidRDefault="001E7B24" w:rsidP="001E7B24">
      <w:pPr>
        <w:pStyle w:val="BodyText"/>
      </w:pPr>
      <w:bookmarkStart w:id="1" w:name="_Toc30474924"/>
      <w:bookmarkStart w:id="2" w:name="_Toc34794538"/>
      <w:bookmarkStart w:id="3" w:name="_Toc35760347"/>
      <w:bookmarkStart w:id="4" w:name="_Toc59270350"/>
    </w:p>
    <w:p w:rsidR="001E7B24" w:rsidRPr="00FF3D2C" w:rsidRDefault="001E7B24" w:rsidP="001E7B24">
      <w:pPr>
        <w:pStyle w:val="BodyText"/>
        <w:rPr>
          <w:b/>
        </w:rPr>
      </w:pPr>
      <w:r w:rsidRPr="00FF3D2C">
        <w:rPr>
          <w:b/>
        </w:rPr>
        <w:t>Approvals</w:t>
      </w:r>
      <w:bookmarkEnd w:id="1"/>
      <w:bookmarkEnd w:id="2"/>
      <w:bookmarkEnd w:id="3"/>
      <w:bookmarkEnd w:id="4"/>
    </w:p>
    <w:tbl>
      <w:tblPr>
        <w:tblStyle w:val="SecurityTable1"/>
        <w:tblW w:w="9057" w:type="dxa"/>
        <w:tblLayout w:type="fixed"/>
        <w:tblLook w:val="01E0" w:firstRow="1" w:lastRow="1" w:firstColumn="1" w:lastColumn="1" w:noHBand="0" w:noVBand="0"/>
      </w:tblPr>
      <w:tblGrid>
        <w:gridCol w:w="1601"/>
        <w:gridCol w:w="2382"/>
        <w:gridCol w:w="2221"/>
        <w:gridCol w:w="1559"/>
        <w:gridCol w:w="1294"/>
      </w:tblGrid>
      <w:tr w:rsidR="001E7B24" w:rsidRPr="00CD3AF4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1" w:type="dxa"/>
          </w:tcPr>
          <w:p w:rsidR="001E7B24" w:rsidRPr="00CD3AF4" w:rsidRDefault="001E7B24" w:rsidP="001E7B24">
            <w:pPr>
              <w:pStyle w:val="Single"/>
            </w:pPr>
            <w:r w:rsidRPr="00CD3AF4">
              <w:t>Name</w:t>
            </w: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</w:pPr>
            <w:r w:rsidRPr="00CD3AF4">
              <w:t>Signature</w:t>
            </w: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</w:pPr>
            <w:r w:rsidRPr="00CD3AF4">
              <w:t>Title</w:t>
            </w: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</w:pPr>
            <w:r w:rsidRPr="00CD3AF4">
              <w:t xml:space="preserve">Issue Date </w:t>
            </w: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</w:pPr>
            <w:r w:rsidRPr="00CD3AF4">
              <w:t>Version</w:t>
            </w: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</w:tbl>
    <w:p w:rsidR="001E7B24" w:rsidRPr="00824CB4" w:rsidRDefault="001E7B24" w:rsidP="001E7B24">
      <w:pPr>
        <w:pStyle w:val="BodyText"/>
      </w:pPr>
    </w:p>
    <w:p w:rsidR="00024927" w:rsidRDefault="00024927" w:rsidP="001E7B24">
      <w:pPr>
        <w:tabs>
          <w:tab w:val="left" w:pos="5835"/>
        </w:tabs>
      </w:pPr>
    </w:p>
    <w:p w:rsidR="00024927" w:rsidRDefault="00024927" w:rsidP="00024927"/>
    <w:p w:rsidR="00024927" w:rsidRDefault="00024927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Pr="00C42AD2" w:rsidRDefault="00C42AD2" w:rsidP="00024927">
      <w:pPr>
        <w:rPr>
          <w:b/>
          <w:color w:val="2E74B5" w:themeColor="accent1" w:themeShade="BF"/>
          <w:sz w:val="44"/>
          <w:szCs w:val="44"/>
        </w:rPr>
      </w:pPr>
      <w:r w:rsidRPr="00C42AD2">
        <w:rPr>
          <w:b/>
          <w:color w:val="2E74B5" w:themeColor="accent1" w:themeShade="BF"/>
          <w:sz w:val="44"/>
          <w:szCs w:val="44"/>
        </w:rPr>
        <w:t>Contents</w:t>
      </w:r>
    </w:p>
    <w:p w:rsidR="00024927" w:rsidRPr="00024927" w:rsidRDefault="00024927" w:rsidP="0002492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-20551432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7284" w:rsidRDefault="004A7284">
          <w:pPr>
            <w:pStyle w:val="TOCHeading"/>
          </w:pPr>
          <w:r>
            <w:t>Contents</w:t>
          </w:r>
        </w:p>
        <w:p w:rsidR="004A7284" w:rsidRDefault="004A7284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5926580" w:history="1">
            <w:r w:rsidRPr="00281983">
              <w:rPr>
                <w:rStyle w:val="Hyperlink"/>
                <w:b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_Toc475926580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84" w:rsidRDefault="00806EC2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1" w:history="1">
            <w:r w:rsidR="004A7284" w:rsidRPr="00281983">
              <w:rPr>
                <w:rStyle w:val="Hyperlink"/>
                <w:noProof/>
              </w:rPr>
              <w:t>DOCUMENT PURPOSE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_Toc475926581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806EC2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2" w:history="1">
            <w:r w:rsidR="004A7284" w:rsidRPr="00281983">
              <w:rPr>
                <w:rStyle w:val="Hyperlink"/>
                <w:noProof/>
              </w:rPr>
              <w:t>SCOPE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_Toc475926582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806EC2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75926583" w:history="1">
            <w:r w:rsidR="004A7284" w:rsidRPr="00281983">
              <w:rPr>
                <w:rStyle w:val="Hyperlink"/>
                <w:b/>
                <w:noProof/>
              </w:rPr>
              <w:t>POLICY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_Toc475926583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4A7284">
          <w:r>
            <w:rPr>
              <w:b/>
              <w:bCs/>
              <w:noProof/>
            </w:rPr>
            <w:fldChar w:fldCharType="end"/>
          </w:r>
        </w:p>
      </w:sdtContent>
    </w:sdt>
    <w:p w:rsidR="00024927" w:rsidRPr="00024927" w:rsidRDefault="00024927" w:rsidP="00024927"/>
    <w:p w:rsidR="00794F4A" w:rsidRDefault="00024927" w:rsidP="00024927">
      <w:pPr>
        <w:tabs>
          <w:tab w:val="left" w:pos="6285"/>
        </w:tabs>
      </w:pPr>
      <w:r>
        <w:tab/>
      </w: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6D77D1" w:rsidRDefault="006D77D1" w:rsidP="00024927">
      <w:pPr>
        <w:tabs>
          <w:tab w:val="left" w:pos="6285"/>
        </w:tabs>
      </w:pPr>
    </w:p>
    <w:p w:rsidR="006D77D1" w:rsidRDefault="006D77D1" w:rsidP="00024927">
      <w:pPr>
        <w:tabs>
          <w:tab w:val="left" w:pos="6285"/>
        </w:tabs>
      </w:pPr>
    </w:p>
    <w:p w:rsidR="00C42AD2" w:rsidRDefault="00C42AD2" w:rsidP="00394236">
      <w:pPr>
        <w:pStyle w:val="Heading1"/>
        <w:rPr>
          <w:b/>
          <w:sz w:val="36"/>
          <w:szCs w:val="36"/>
        </w:rPr>
      </w:pPr>
      <w:bookmarkStart w:id="5" w:name="_Toc475926580"/>
      <w:r w:rsidRPr="00394236">
        <w:rPr>
          <w:b/>
          <w:sz w:val="36"/>
          <w:szCs w:val="36"/>
        </w:rPr>
        <w:t>I</w:t>
      </w:r>
      <w:r w:rsidR="00394236" w:rsidRPr="00394236">
        <w:rPr>
          <w:b/>
          <w:sz w:val="36"/>
          <w:szCs w:val="36"/>
        </w:rPr>
        <w:t>NTRODUCTION</w:t>
      </w:r>
      <w:bookmarkEnd w:id="5"/>
      <w:r w:rsidR="00394236" w:rsidRPr="00394236">
        <w:rPr>
          <w:b/>
          <w:sz w:val="36"/>
          <w:szCs w:val="36"/>
        </w:rPr>
        <w:t xml:space="preserve"> </w:t>
      </w:r>
      <w:r w:rsidRPr="00394236">
        <w:rPr>
          <w:b/>
          <w:sz w:val="36"/>
          <w:szCs w:val="36"/>
        </w:rPr>
        <w:t xml:space="preserve"> </w:t>
      </w:r>
    </w:p>
    <w:p w:rsidR="00036CDC" w:rsidRDefault="00036CDC" w:rsidP="00036CDC"/>
    <w:p w:rsidR="00036CDC" w:rsidRDefault="00036CDC" w:rsidP="00036CDC">
      <w:pPr>
        <w:pStyle w:val="Heading2"/>
      </w:pPr>
      <w:bookmarkStart w:id="6" w:name="_Toc475926581"/>
      <w:r>
        <w:t>DOCUMENT PURPOSE</w:t>
      </w:r>
      <w:bookmarkEnd w:id="6"/>
    </w:p>
    <w:p w:rsidR="00036CDC" w:rsidRDefault="00036CDC" w:rsidP="00036CDC"/>
    <w:p w:rsidR="000D41E3" w:rsidRDefault="009C185A" w:rsidP="000D41E3">
      <w:r w:rsidRPr="009C185A">
        <w:t xml:space="preserve">Clear desk and clear screen’ with stipulates that a clear desk policy for papers and removable storage media and a clear screen policy for information processing facilities shall be adopted. This </w:t>
      </w:r>
      <w:r w:rsidR="00BD0564">
        <w:t>policy</w:t>
      </w:r>
      <w:r w:rsidRPr="009C185A">
        <w:t xml:space="preserve"> has been provided by the </w:t>
      </w:r>
      <w:r w:rsidR="00BD0564">
        <w:t>company</w:t>
      </w:r>
      <w:r w:rsidRPr="009C185A">
        <w:t xml:space="preserve"> to guide its staff on the importance of clear desk and clear screen.</w:t>
      </w:r>
    </w:p>
    <w:p w:rsidR="009C185A" w:rsidRDefault="009C185A" w:rsidP="000D41E3"/>
    <w:p w:rsidR="000D41E3" w:rsidRDefault="000D41E3" w:rsidP="000D41E3">
      <w:pPr>
        <w:pStyle w:val="Heading2"/>
      </w:pPr>
      <w:bookmarkStart w:id="7" w:name="_Toc475926582"/>
      <w:r>
        <w:t>SCOPE</w:t>
      </w:r>
      <w:bookmarkEnd w:id="7"/>
    </w:p>
    <w:p w:rsidR="000D41E3" w:rsidRDefault="000D41E3" w:rsidP="000D41E3"/>
    <w:p w:rsidR="00036CDC" w:rsidRDefault="009C185A" w:rsidP="00036CDC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9C185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All system components within, or connected, to the </w:t>
      </w:r>
      <w:r w:rsidR="00F03E16" w:rsidRPr="00F03E16">
        <w:rPr>
          <w:rFonts w:asciiTheme="minorHAnsi" w:eastAsiaTheme="minorHAnsi" w:hAnsiTheme="minorHAnsi" w:cstheme="minorBidi"/>
          <w:color w:val="auto"/>
          <w:sz w:val="22"/>
          <w:szCs w:val="22"/>
        </w:rPr>
        <w:t>[Organisation]</w:t>
      </w:r>
      <w:r w:rsidR="00BD0564">
        <w:rPr>
          <w:rFonts w:asciiTheme="minorHAnsi" w:eastAsiaTheme="minorHAnsi" w:hAnsiTheme="minorHAnsi" w:cstheme="minorBidi"/>
          <w:color w:val="auto"/>
          <w:sz w:val="22"/>
          <w:szCs w:val="22"/>
        </w:rPr>
        <w:t>’s</w:t>
      </w:r>
      <w:r w:rsidRPr="009C185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network environment are within the scope of this </w:t>
      </w:r>
      <w:r w:rsidR="00BD0564">
        <w:rPr>
          <w:rFonts w:asciiTheme="minorHAnsi" w:eastAsiaTheme="minorHAnsi" w:hAnsiTheme="minorHAnsi" w:cstheme="minorBidi"/>
          <w:color w:val="auto"/>
          <w:sz w:val="22"/>
          <w:szCs w:val="22"/>
        </w:rPr>
        <w:t>policy</w:t>
      </w:r>
      <w:r w:rsidRPr="009C185A">
        <w:rPr>
          <w:rFonts w:asciiTheme="minorHAnsi" w:eastAsiaTheme="minorHAnsi" w:hAnsiTheme="minorHAnsi" w:cstheme="minorBidi"/>
          <w:color w:val="auto"/>
          <w:sz w:val="22"/>
          <w:szCs w:val="22"/>
        </w:rPr>
        <w:t>. The scope of this policy covers the control of access to information assets and their applicable information systems and processing environments.</w:t>
      </w:r>
    </w:p>
    <w:p w:rsidR="009C185A" w:rsidRPr="009C185A" w:rsidRDefault="009C185A" w:rsidP="009C185A"/>
    <w:p w:rsidR="00036CDC" w:rsidRDefault="00AF3508" w:rsidP="00AF3508">
      <w:pPr>
        <w:pStyle w:val="Heading1"/>
        <w:rPr>
          <w:b/>
          <w:sz w:val="36"/>
          <w:szCs w:val="36"/>
        </w:rPr>
      </w:pPr>
      <w:bookmarkStart w:id="8" w:name="_Toc475926583"/>
      <w:r w:rsidRPr="00AF3508">
        <w:rPr>
          <w:b/>
          <w:sz w:val="36"/>
          <w:szCs w:val="36"/>
        </w:rPr>
        <w:t>POLICY</w:t>
      </w:r>
      <w:bookmarkEnd w:id="8"/>
      <w:r w:rsidRPr="00AF3508">
        <w:rPr>
          <w:b/>
          <w:sz w:val="36"/>
          <w:szCs w:val="36"/>
        </w:rPr>
        <w:t xml:space="preserve"> </w:t>
      </w:r>
    </w:p>
    <w:p w:rsidR="00FE3B15" w:rsidRDefault="001A1112" w:rsidP="00FE3B15">
      <w:r>
        <w:t xml:space="preserve">Below are </w:t>
      </w:r>
      <w:r w:rsidR="00BD0564">
        <w:t>statements to comply with for</w:t>
      </w:r>
      <w:r w:rsidR="00720EE8">
        <w:t xml:space="preserve"> </w:t>
      </w:r>
      <w:r>
        <w:t xml:space="preserve">all staff. </w:t>
      </w:r>
    </w:p>
    <w:p w:rsidR="00FE3B15" w:rsidRDefault="00FE3B15" w:rsidP="00FE3B15">
      <w:pPr>
        <w:rPr>
          <w:b/>
          <w:color w:val="1F4E79" w:themeColor="accent1" w:themeShade="80"/>
        </w:rPr>
      </w:pPr>
      <w:r>
        <w:rPr>
          <w:b/>
          <w:color w:val="1F4E79" w:themeColor="accent1" w:themeShade="80"/>
        </w:rPr>
        <w:t xml:space="preserve">Policy Statements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FE3B15" w:rsidTr="00FE3B15">
        <w:tc>
          <w:tcPr>
            <w:tcW w:w="704" w:type="dxa"/>
          </w:tcPr>
          <w:p w:rsidR="00FE3B15" w:rsidRPr="00BB3A72" w:rsidRDefault="00BB3A72" w:rsidP="00FE3B15">
            <w:pPr>
              <w:rPr>
                <w:color w:val="1F4E79" w:themeColor="accent1" w:themeShade="80"/>
              </w:rPr>
            </w:pPr>
            <w:r>
              <w:rPr>
                <w:color w:val="1F4E79" w:themeColor="accent1" w:themeShade="80"/>
              </w:rPr>
              <w:t>No:</w:t>
            </w:r>
          </w:p>
        </w:tc>
        <w:tc>
          <w:tcPr>
            <w:tcW w:w="8312" w:type="dxa"/>
          </w:tcPr>
          <w:p w:rsidR="00FE3B15" w:rsidRPr="00BB3A72" w:rsidRDefault="00FE3B15" w:rsidP="00FE3B15">
            <w:pPr>
              <w:rPr>
                <w:color w:val="1F4E79" w:themeColor="accent1" w:themeShade="80"/>
              </w:rPr>
            </w:pPr>
            <w:r w:rsidRPr="00BB3A72">
              <w:rPr>
                <w:color w:val="1F4E79" w:themeColor="accent1" w:themeShade="80"/>
              </w:rPr>
              <w:t>Statements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1A1112" w:rsidRDefault="009C185A" w:rsidP="00FE3B15">
            <w:pPr>
              <w:rPr>
                <w:color w:val="1F4E79" w:themeColor="accent1" w:themeShade="80"/>
              </w:rPr>
            </w:pPr>
            <w:r w:rsidRPr="009C185A">
              <w:rPr>
                <w:color w:val="000000" w:themeColor="text1"/>
              </w:rPr>
              <w:t>Sensitive or critical business information, e.g. on paper or on electronic storage media, should be locked away (ideally in a safe or cabinet or other forms of security furniture) ,when not required, especially when the office is vacated;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9C185A" w:rsidP="008A0CB1">
            <w:pPr>
              <w:rPr>
                <w:color w:val="000000" w:themeColor="text1"/>
              </w:rPr>
            </w:pPr>
            <w:r w:rsidRPr="009C185A">
              <w:rPr>
                <w:color w:val="000000" w:themeColor="text1"/>
              </w:rPr>
              <w:t>All waste paper, which has any personal or confidential information or data on, must be securely disposed by shredding.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6D77D1" w:rsidP="000A2772">
            <w:pPr>
              <w:rPr>
                <w:color w:val="1F4E79" w:themeColor="accent1" w:themeShade="80"/>
              </w:rPr>
            </w:pPr>
            <w:r w:rsidRPr="006D77D1">
              <w:rPr>
                <w:color w:val="000000" w:themeColor="text1"/>
              </w:rPr>
              <w:t xml:space="preserve">Computers and terminals should be left logged off or protected with a screen and keyboard locking mechanism controlled by a password, token or similar </w:t>
            </w:r>
            <w:r w:rsidR="000A2772">
              <w:rPr>
                <w:color w:val="000000" w:themeColor="text1"/>
              </w:rPr>
              <w:t>staff</w:t>
            </w:r>
            <w:r w:rsidRPr="006D77D1">
              <w:rPr>
                <w:color w:val="000000" w:themeColor="text1"/>
              </w:rPr>
              <w:t xml:space="preserve"> authentication mechanism when unattended and should be protected by key locks, passwords or other controls when not in use;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6D77D1" w:rsidP="00FE3B15">
            <w:pPr>
              <w:rPr>
                <w:color w:val="000000" w:themeColor="text1"/>
              </w:rPr>
            </w:pPr>
            <w:r w:rsidRPr="006D77D1">
              <w:rPr>
                <w:color w:val="000000" w:themeColor="text1"/>
              </w:rPr>
              <w:t>Incoming and outgoing mail points and unattended facsimile machines should be protected;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6D77D1" w:rsidP="00FE3B15">
            <w:pPr>
              <w:rPr>
                <w:color w:val="1F4E79" w:themeColor="accent1" w:themeShade="80"/>
              </w:rPr>
            </w:pPr>
            <w:r w:rsidRPr="006D77D1">
              <w:rPr>
                <w:color w:val="000000" w:themeColor="text1"/>
              </w:rPr>
              <w:t>Unauthorised use of photocopiers and other reproduction technology (e.g., scanners, digital cameras) should be prevented;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6D77D1" w:rsidP="00720EE8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  <w:r w:rsidRPr="006D77D1">
              <w:rPr>
                <w:rFonts w:asciiTheme="minorHAnsi" w:hAnsiTheme="minorHAnsi"/>
                <w:sz w:val="22"/>
                <w:szCs w:val="22"/>
              </w:rPr>
              <w:t>Documents containing sensitive or classified information should be removed from printers immediately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6D77D1" w:rsidP="00720EE8">
            <w:pPr>
              <w:rPr>
                <w:color w:val="000000" w:themeColor="text1"/>
              </w:rPr>
            </w:pPr>
            <w:r w:rsidRPr="006D77D1">
              <w:rPr>
                <w:color w:val="000000" w:themeColor="text1"/>
              </w:rPr>
              <w:t>All waste paper, which has any personal or confidential information or data on, must be securely disposed by shredding.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6D77D1" w:rsidP="00720EE8">
            <w:pPr>
              <w:rPr>
                <w:color w:val="1F4E79" w:themeColor="accent1" w:themeShade="80"/>
              </w:rPr>
            </w:pPr>
            <w:r w:rsidRPr="006D77D1">
              <w:rPr>
                <w:color w:val="000000" w:themeColor="text1"/>
              </w:rPr>
              <w:t>Under no circumstances should materials containing confidential information be thrown away with normal rubbish in the waste paper bins.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6D77D1" w:rsidRDefault="006D77D1" w:rsidP="006D77D1">
            <w:pPr>
              <w:spacing w:after="200" w:line="276" w:lineRule="auto"/>
              <w:rPr>
                <w:rFonts w:cstheme="minorHAnsi"/>
                <w:color w:val="1F4E79" w:themeColor="accent1" w:themeShade="80"/>
              </w:rPr>
            </w:pPr>
            <w:r w:rsidRPr="006D77D1">
              <w:rPr>
                <w:rFonts w:cstheme="minorHAnsi"/>
              </w:rPr>
              <w:t>Staff must ensure that they work and save work on password protected PCs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495E74" w:rsidRDefault="00BD0564" w:rsidP="00BD0564">
            <w:pPr>
              <w:rPr>
                <w:color w:val="1F4E79" w:themeColor="accent1" w:themeShade="80"/>
              </w:rPr>
            </w:pPr>
            <w:r>
              <w:rPr>
                <w:color w:val="000000" w:themeColor="text1"/>
              </w:rPr>
              <w:t>Whenever staff</w:t>
            </w:r>
            <w:r w:rsidR="006D77D1" w:rsidRPr="006D77D1">
              <w:rPr>
                <w:color w:val="000000" w:themeColor="text1"/>
              </w:rPr>
              <w:t xml:space="preserve"> leave </w:t>
            </w:r>
            <w:r>
              <w:rPr>
                <w:color w:val="000000" w:themeColor="text1"/>
              </w:rPr>
              <w:t xml:space="preserve">their desk and </w:t>
            </w:r>
            <w:r w:rsidR="006D77D1" w:rsidRPr="006D77D1">
              <w:rPr>
                <w:color w:val="000000" w:themeColor="text1"/>
              </w:rPr>
              <w:t xml:space="preserve"> PC is swit</w:t>
            </w:r>
            <w:r>
              <w:rPr>
                <w:color w:val="000000" w:themeColor="text1"/>
              </w:rPr>
              <w:t xml:space="preserve">ched on, it is essential that they </w:t>
            </w:r>
            <w:r w:rsidR="006D77D1" w:rsidRPr="006D77D1">
              <w:rPr>
                <w:color w:val="000000" w:themeColor="text1"/>
              </w:rPr>
              <w:t xml:space="preserve">ALWAYS ‘lock’ </w:t>
            </w:r>
            <w:r>
              <w:rPr>
                <w:color w:val="000000" w:themeColor="text1"/>
              </w:rPr>
              <w:t xml:space="preserve">their </w:t>
            </w:r>
            <w:r w:rsidR="006D77D1" w:rsidRPr="006D77D1">
              <w:rPr>
                <w:color w:val="000000" w:themeColor="text1"/>
              </w:rPr>
              <w:t>screen by pressing ‘Ctrl, Alt, Delete’ and ENTER or press ‘the window button’ and ‘L’ together.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495E74" w:rsidRDefault="006D77D1" w:rsidP="00BD0564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  <w:r w:rsidRPr="006D77D1">
              <w:rPr>
                <w:rFonts w:asciiTheme="minorHAnsi" w:hAnsiTheme="minorHAnsi"/>
                <w:sz w:val="22"/>
                <w:szCs w:val="22"/>
              </w:rPr>
              <w:t>Reduce the number of icons on desk top: Save word and excel documents in folders, and reduce the number of folders on desktop.</w:t>
            </w:r>
          </w:p>
        </w:tc>
      </w:tr>
    </w:tbl>
    <w:p w:rsidR="00FE3B15" w:rsidRDefault="00FE3B15" w:rsidP="00FE3B15">
      <w:pPr>
        <w:rPr>
          <w:b/>
          <w:color w:val="1F4E79" w:themeColor="accent1" w:themeShade="80"/>
        </w:rPr>
      </w:pPr>
    </w:p>
    <w:sectPr w:rsidR="00FE3B1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EC2" w:rsidRDefault="00806EC2" w:rsidP="00FB67DF">
      <w:pPr>
        <w:spacing w:after="0" w:line="240" w:lineRule="auto"/>
      </w:pPr>
      <w:r>
        <w:separator/>
      </w:r>
    </w:p>
  </w:endnote>
  <w:endnote w:type="continuationSeparator" w:id="0">
    <w:p w:rsidR="00806EC2" w:rsidRDefault="00806EC2" w:rsidP="00FB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ky InfoText Rg">
    <w:altName w:val="Arial"/>
    <w:charset w:val="00"/>
    <w:family w:val="swiss"/>
    <w:pitch w:val="variable"/>
    <w:sig w:usb0="00000003" w:usb1="00000000" w:usb2="00000000" w:usb3="00000000" w:csb0="00000001" w:csb1="00000000"/>
  </w:font>
  <w:font w:name="Futura Lt B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24" w:rsidRPr="00024927" w:rsidRDefault="001E7B24" w:rsidP="00024927">
    <w:pPr>
      <w:pStyle w:val="Footer"/>
      <w:rPr>
        <w:b/>
        <w:color w:val="2E74B5" w:themeColor="accent1" w:themeShade="BF"/>
      </w:rPr>
    </w:pPr>
    <w:r>
      <w:rPr>
        <w:b/>
        <w:noProof/>
        <w:color w:val="5B9BD5" w:themeColor="accent1"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269240</wp:posOffset>
              </wp:positionV>
              <wp:extent cx="67437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F815B8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5pt,21.2pt" to="490.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024927">
      <w:rPr>
        <w:b/>
        <w:color w:val="2E74B5" w:themeColor="accent1" w:themeShade="BF"/>
      </w:rPr>
      <w:t xml:space="preserve">Version: xx                                                               Date:  xx                                 Company Name: xx </w:t>
    </w:r>
  </w:p>
  <w:p w:rsidR="001E7B24" w:rsidRPr="00024927" w:rsidRDefault="001E7B24" w:rsidP="00024927">
    <w:pPr>
      <w:pStyle w:val="Footer"/>
      <w:rPr>
        <w:b/>
        <w:color w:val="2E74B5" w:themeColor="accent1" w:themeShade="BF"/>
      </w:rPr>
    </w:pPr>
  </w:p>
  <w:p w:rsidR="001E7B24" w:rsidRDefault="001E7B24" w:rsidP="00024927">
    <w:pPr>
      <w:pStyle w:val="Footer"/>
      <w:rPr>
        <w:b/>
        <w:color w:val="2E74B5" w:themeColor="accent1" w:themeShade="BF"/>
      </w:rPr>
    </w:pPr>
    <w:r w:rsidRPr="00024927">
      <w:rPr>
        <w:b/>
        <w:color w:val="2E74B5" w:themeColor="accent1" w:themeShade="BF"/>
      </w:rPr>
      <w:t xml:space="preserve">Security Level: </w:t>
    </w:r>
    <w:r>
      <w:rPr>
        <w:b/>
        <w:color w:val="2E74B5" w:themeColor="accent1" w:themeShade="BF"/>
      </w:rPr>
      <w:t>Internal</w:t>
    </w:r>
    <w:r w:rsidRPr="00024927">
      <w:rPr>
        <w:b/>
        <w:color w:val="2E74B5" w:themeColor="accent1" w:themeShade="BF"/>
      </w:rPr>
      <w:tab/>
      <w:t xml:space="preserve">     Page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PAGE  \* Arabic  \* MERGEFORMAT </w:instrText>
    </w:r>
    <w:r w:rsidRPr="00024927">
      <w:rPr>
        <w:b/>
        <w:color w:val="2E74B5" w:themeColor="accent1" w:themeShade="BF"/>
      </w:rPr>
      <w:fldChar w:fldCharType="separate"/>
    </w:r>
    <w:r w:rsidR="00D66165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  <w:r w:rsidRPr="00024927">
      <w:rPr>
        <w:b/>
        <w:color w:val="2E74B5" w:themeColor="accent1" w:themeShade="BF"/>
      </w:rPr>
      <w:t xml:space="preserve"> of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NUMPAGES  \* Arabic  \* MERGEFORMAT </w:instrText>
    </w:r>
    <w:r w:rsidRPr="00024927">
      <w:rPr>
        <w:b/>
        <w:color w:val="2E74B5" w:themeColor="accent1" w:themeShade="BF"/>
      </w:rPr>
      <w:fldChar w:fldCharType="separate"/>
    </w:r>
    <w:r w:rsidR="00D66165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</w:p>
  <w:p w:rsidR="003B5C1D" w:rsidRDefault="00D66165" w:rsidP="003B5C1D">
    <w:pPr>
      <w:pStyle w:val="Footer"/>
      <w:ind w:left="-227"/>
      <w:rPr>
        <w:b/>
        <w:color w:val="FF0000"/>
        <w:sz w:val="18"/>
        <w:szCs w:val="18"/>
      </w:rPr>
    </w:pPr>
    <w:r>
      <w:rPr>
        <w:b/>
        <w:color w:val="FF0000"/>
        <w:sz w:val="18"/>
        <w:szCs w:val="18"/>
      </w:rPr>
      <w:t xml:space="preserve">    </w:t>
    </w:r>
    <w:proofErr w:type="spellStart"/>
    <w:r w:rsidR="003B5C1D" w:rsidRPr="00D66165">
      <w:rPr>
        <w:b/>
        <w:color w:val="FF0000"/>
        <w:sz w:val="18"/>
        <w:szCs w:val="18"/>
      </w:rPr>
      <w:t>NetHost</w:t>
    </w:r>
    <w:proofErr w:type="spellEnd"/>
    <w:r w:rsidR="003B5C1D" w:rsidRPr="00D66165">
      <w:rPr>
        <w:b/>
        <w:color w:val="FF0000"/>
        <w:sz w:val="18"/>
        <w:szCs w:val="18"/>
      </w:rPr>
      <w:t xml:space="preserve"> Legislation- Cyber Essentials and ISO Standard Management System Certification Company, Scotland</w:t>
    </w:r>
    <w:r w:rsidRPr="00D66165">
      <w:rPr>
        <w:b/>
        <w:color w:val="FF0000"/>
        <w:sz w:val="18"/>
        <w:szCs w:val="18"/>
      </w:rPr>
      <w:t>/England</w:t>
    </w:r>
  </w:p>
  <w:p w:rsidR="00D66165" w:rsidRPr="00D66165" w:rsidRDefault="00D66165" w:rsidP="003B5C1D">
    <w:pPr>
      <w:pStyle w:val="Footer"/>
      <w:ind w:left="-227"/>
      <w:rPr>
        <w:b/>
        <w:color w:val="FF0000"/>
        <w:sz w:val="18"/>
        <w:szCs w:val="18"/>
      </w:rPr>
    </w:pPr>
  </w:p>
  <w:p w:rsidR="00C12DF5" w:rsidRPr="003B5C1D" w:rsidRDefault="00C12DF5" w:rsidP="003B5C1D">
    <w:pPr>
      <w:pStyle w:val="Footer"/>
      <w:ind w:left="-227"/>
      <w:rPr>
        <w:b/>
        <w:color w:val="2E74B5" w:themeColor="accent1" w:themeShade="BF"/>
        <w:sz w:val="20"/>
        <w:szCs w:val="20"/>
      </w:rPr>
    </w:pPr>
    <w:r>
      <w:rPr>
        <w:b/>
        <w:color w:val="FF0000"/>
        <w:sz w:val="20"/>
        <w:szCs w:val="20"/>
      </w:rPr>
      <w:t xml:space="preserve">   </w:t>
    </w:r>
    <w:hyperlink r:id="rId1" w:history="1">
      <w:r>
        <w:rPr>
          <w:rStyle w:val="Hyperlink"/>
          <w:b/>
          <w:sz w:val="20"/>
          <w:szCs w:val="20"/>
        </w:rPr>
        <w:t>info@nethostlegislation.co.uk</w:t>
      </w:r>
    </w:hyperlink>
    <w:r>
      <w:rPr>
        <w:b/>
        <w:color w:val="FF0000"/>
        <w:sz w:val="20"/>
        <w:szCs w:val="20"/>
      </w:rPr>
      <w:t xml:space="preserve">, </w:t>
    </w:r>
    <w:r>
      <w:rPr>
        <w:b/>
        <w:color w:val="FF0000"/>
        <w:sz w:val="20"/>
        <w:szCs w:val="20"/>
      </w:rPr>
      <w:tab/>
      <w:t xml:space="preserve">                                                                                        www.nethostlegislation.co.uk</w:t>
    </w:r>
  </w:p>
  <w:p w:rsidR="001E7B24" w:rsidRDefault="001E7B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EC2" w:rsidRDefault="00806EC2" w:rsidP="00FB67DF">
      <w:pPr>
        <w:spacing w:after="0" w:line="240" w:lineRule="auto"/>
      </w:pPr>
      <w:r>
        <w:separator/>
      </w:r>
    </w:p>
  </w:footnote>
  <w:footnote w:type="continuationSeparator" w:id="0">
    <w:p w:rsidR="00806EC2" w:rsidRDefault="00806EC2" w:rsidP="00FB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806E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7.35pt;height:18.3pt;rotation:315;z-index:-251651072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DF3" w:rsidRPr="00034DF3" w:rsidRDefault="00806EC2" w:rsidP="00034DF3">
    <w:pPr>
      <w:pStyle w:val="Header"/>
      <w:ind w:firstLine="3600"/>
      <w:rPr>
        <w:caps/>
        <w:noProof/>
        <w:color w:val="2E74B5" w:themeColor="accent1" w:themeShade="BF"/>
        <w:sz w:val="28"/>
        <w:szCs w:val="28"/>
        <w:lang w:eastAsia="en-G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17.35pt;height:18.3pt;rotation:315;z-index:-251649024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/England"/>
          <w10:wrap anchorx="margin" anchory="margin"/>
        </v:shape>
      </w:pict>
    </w:r>
    <w:r w:rsidR="001E7B24" w:rsidRPr="00FB67DF">
      <w:rPr>
        <w:caps/>
        <w:noProof/>
        <w:color w:val="2E74B5" w:themeColor="accent1" w:themeShade="BF"/>
        <w:sz w:val="28"/>
        <w:szCs w:val="28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FADF58" wp14:editId="59572216">
              <wp:simplePos x="0" y="0"/>
              <wp:positionH relativeFrom="page">
                <wp:align>left</wp:align>
              </wp:positionH>
              <wp:positionV relativeFrom="page">
                <wp:posOffset>247649</wp:posOffset>
              </wp:positionV>
              <wp:extent cx="1876425" cy="1247775"/>
              <wp:effectExtent l="0" t="0" r="9525" b="9525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25" cy="1247775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B24" w:rsidRDefault="001E7B24">
                            <w:pPr>
                              <w:pStyle w:val="Header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66165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FADF58" id="Group 158" o:spid="_x0000_s1026" style="position:absolute;left:0;text-align:left;margin-left:0;margin-top:19.5pt;width:147.75pt;height:98.25pt;z-index:251659264;mso-position-horizontal:left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">
              <v:group id="Grou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:rsidR="001E7B24" w:rsidRDefault="001E7B24">
                      <w:pPr>
                        <w:pStyle w:val="Header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D66165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034DF3" w:rsidRPr="00034DF3">
      <w:t xml:space="preserve"> </w:t>
    </w:r>
  </w:p>
  <w:p w:rsidR="001E7B24" w:rsidRPr="00FB67DF" w:rsidRDefault="00034DF3" w:rsidP="00034DF3">
    <w:pPr>
      <w:pStyle w:val="Header"/>
      <w:rPr>
        <w:color w:val="2E74B5" w:themeColor="accent1" w:themeShade="BF"/>
        <w:sz w:val="28"/>
        <w:szCs w:val="28"/>
      </w:rPr>
    </w:pPr>
    <w:r>
      <w:rPr>
        <w:caps/>
        <w:noProof/>
        <w:color w:val="2E74B5" w:themeColor="accent1" w:themeShade="BF"/>
        <w:sz w:val="28"/>
        <w:szCs w:val="28"/>
        <w:lang w:eastAsia="en-GB"/>
      </w:rPr>
      <w:t xml:space="preserve">                                             </w:t>
    </w:r>
    <w:r w:rsidR="009C185A">
      <w:rPr>
        <w:caps/>
        <w:noProof/>
        <w:color w:val="2E74B5" w:themeColor="accent1" w:themeShade="BF"/>
        <w:sz w:val="28"/>
        <w:szCs w:val="28"/>
        <w:lang w:eastAsia="en-GB"/>
      </w:rPr>
      <w:t>CLEAR DESK AND SCREEN</w:t>
    </w:r>
    <w:r w:rsidRPr="00034DF3">
      <w:rPr>
        <w:caps/>
        <w:noProof/>
        <w:color w:val="2E74B5" w:themeColor="accent1" w:themeShade="BF"/>
        <w:sz w:val="28"/>
        <w:szCs w:val="28"/>
        <w:lang w:eastAsia="en-GB"/>
      </w:rPr>
      <w:t xml:space="preserve"> </w:t>
    </w:r>
    <w:r>
      <w:rPr>
        <w:color w:val="2E74B5" w:themeColor="accent1" w:themeShade="BF"/>
        <w:sz w:val="28"/>
        <w:szCs w:val="28"/>
      </w:rPr>
      <w:t>POLICY</w:t>
    </w:r>
  </w:p>
  <w:p w:rsidR="001E7B24" w:rsidRDefault="001E7B24" w:rsidP="00FB67DF">
    <w:pPr>
      <w:pStyle w:val="Header"/>
      <w:ind w:firstLine="2160"/>
      <w:rPr>
        <w:b/>
        <w:color w:val="1F4E79" w:themeColor="accent1" w:themeShade="80"/>
        <w:sz w:val="36"/>
        <w:szCs w:val="36"/>
      </w:rPr>
    </w:pPr>
    <w:r>
      <w:t xml:space="preserve">                             </w:t>
    </w:r>
    <w:r>
      <w:rPr>
        <w:b/>
        <w:noProof/>
        <w:color w:val="5B9BD5" w:themeColor="accent1"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170815</wp:posOffset>
              </wp:positionH>
              <wp:positionV relativeFrom="paragraph">
                <wp:posOffset>6985</wp:posOffset>
              </wp:positionV>
              <wp:extent cx="6334125" cy="5715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4125" cy="571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4121FCC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.55pt" to="51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" strokecolor="#5b9bd5 [3204]" strokeweight=".5pt">
              <v:stroke joinstyle="miter"/>
            </v:line>
          </w:pict>
        </mc:Fallback>
      </mc:AlternateContent>
    </w:r>
  </w:p>
  <w:p w:rsidR="001E7B24" w:rsidRPr="00FB67DF" w:rsidRDefault="001E7B24" w:rsidP="00FB67DF">
    <w:pPr>
      <w:pStyle w:val="Header"/>
      <w:ind w:firstLine="2160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806E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17.35pt;height:18.3pt;rotation:315;z-index:-251653120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52834"/>
    <w:multiLevelType w:val="hybridMultilevel"/>
    <w:tmpl w:val="656C440A"/>
    <w:lvl w:ilvl="0" w:tplc="BAE6AD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99CC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0E6FAC"/>
    <w:multiLevelType w:val="hybridMultilevel"/>
    <w:tmpl w:val="6680A3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DF"/>
    <w:rsid w:val="00024927"/>
    <w:rsid w:val="00034DF3"/>
    <w:rsid w:val="00036CDC"/>
    <w:rsid w:val="000A2772"/>
    <w:rsid w:val="000D41E3"/>
    <w:rsid w:val="0012352D"/>
    <w:rsid w:val="001A1112"/>
    <w:rsid w:val="001D5429"/>
    <w:rsid w:val="001E7B24"/>
    <w:rsid w:val="0020507A"/>
    <w:rsid w:val="00394236"/>
    <w:rsid w:val="003A20A0"/>
    <w:rsid w:val="003B5C1D"/>
    <w:rsid w:val="00447404"/>
    <w:rsid w:val="00495E74"/>
    <w:rsid w:val="004A7284"/>
    <w:rsid w:val="004A7438"/>
    <w:rsid w:val="004B04AE"/>
    <w:rsid w:val="006D77D1"/>
    <w:rsid w:val="00720EE8"/>
    <w:rsid w:val="00794F4A"/>
    <w:rsid w:val="00806EC2"/>
    <w:rsid w:val="008472FA"/>
    <w:rsid w:val="008A0CB1"/>
    <w:rsid w:val="008E1DCA"/>
    <w:rsid w:val="009504AE"/>
    <w:rsid w:val="009C185A"/>
    <w:rsid w:val="00AF3508"/>
    <w:rsid w:val="00AF6A3D"/>
    <w:rsid w:val="00BB3A72"/>
    <w:rsid w:val="00BD0564"/>
    <w:rsid w:val="00C12DF5"/>
    <w:rsid w:val="00C42AD2"/>
    <w:rsid w:val="00D66165"/>
    <w:rsid w:val="00ED3408"/>
    <w:rsid w:val="00F03E16"/>
    <w:rsid w:val="00FB67DF"/>
    <w:rsid w:val="00FE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C68BB03"/>
  <w15:chartTrackingRefBased/>
  <w15:docId w15:val="{D9CB679F-F2F1-4A60-97DA-A1FBE05E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2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6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DF"/>
  </w:style>
  <w:style w:type="paragraph" w:styleId="Footer">
    <w:name w:val="footer"/>
    <w:basedOn w:val="Normal"/>
    <w:link w:val="Foot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DF"/>
  </w:style>
  <w:style w:type="paragraph" w:customStyle="1" w:styleId="Single">
    <w:name w:val="Single"/>
    <w:basedOn w:val="Normal"/>
    <w:link w:val="SingleChar"/>
    <w:rsid w:val="001E7B24"/>
    <w:pPr>
      <w:spacing w:after="0" w:line="240" w:lineRule="auto"/>
    </w:pPr>
    <w:rPr>
      <w:rFonts w:ascii="Sky InfoText Rg" w:eastAsia="Times New Roman" w:hAnsi="Sky InfoText Rg" w:cs="Times New Roman"/>
      <w:sz w:val="24"/>
      <w:szCs w:val="24"/>
    </w:rPr>
  </w:style>
  <w:style w:type="character" w:customStyle="1" w:styleId="SingleChar">
    <w:name w:val="Single Char"/>
    <w:basedOn w:val="DefaultParagraphFont"/>
    <w:link w:val="Single"/>
    <w:rsid w:val="001E7B24"/>
    <w:rPr>
      <w:rFonts w:ascii="Sky InfoText Rg" w:eastAsia="Times New Roman" w:hAnsi="Sky InfoText Rg" w:cs="Times New Roman"/>
      <w:sz w:val="24"/>
      <w:szCs w:val="24"/>
    </w:rPr>
  </w:style>
  <w:style w:type="table" w:customStyle="1" w:styleId="SecurityTable1">
    <w:name w:val="Security Table 1"/>
    <w:basedOn w:val="TableProfessional"/>
    <w:rsid w:val="001E7B24"/>
    <w:pPr>
      <w:spacing w:after="0" w:line="240" w:lineRule="auto"/>
      <w:jc w:val="both"/>
    </w:pPr>
    <w:rPr>
      <w:rFonts w:ascii="Sky InfoText Rg" w:eastAsia="Times New Roman" w:hAnsi="Sky InfoText Rg" w:cs="Times New Roman"/>
      <w:sz w:val="24"/>
      <w:szCs w:val="24"/>
      <w:lang w:eastAsia="en-GB"/>
    </w:rPr>
    <w:tblPr>
      <w:tblBorders>
        <w:top w:val="single" w:sz="12" w:space="0" w:color="3366FF"/>
        <w:left w:val="single" w:sz="12" w:space="0" w:color="3366FF"/>
        <w:bottom w:val="single" w:sz="12" w:space="0" w:color="3366FF"/>
        <w:right w:val="single" w:sz="12" w:space="0" w:color="3366FF"/>
        <w:insideH w:val="single" w:sz="6" w:space="0" w:color="3366FF"/>
        <w:insideV w:val="single" w:sz="6" w:space="0" w:color="3366FF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insideV w:val="single" w:sz="6" w:space="0" w:color="FFFFFF"/>
          <w:tl2br w:val="none" w:sz="0" w:space="0" w:color="auto"/>
          <w:tr2bl w:val="none" w:sz="0" w:space="0" w:color="auto"/>
        </w:tcBorders>
        <w:shd w:val="clear" w:color="auto" w:fill="3366FF"/>
      </w:tcPr>
    </w:tblStylePr>
  </w:style>
  <w:style w:type="character" w:customStyle="1" w:styleId="BodyTextChar">
    <w:name w:val="Body Text Char"/>
    <w:basedOn w:val="DefaultParagraphFont"/>
    <w:link w:val="BodyText"/>
    <w:rsid w:val="001E7B24"/>
    <w:rPr>
      <w:rFonts w:ascii="Sky InfoText Rg" w:hAnsi="Sky InfoText Rg"/>
      <w:sz w:val="24"/>
      <w:szCs w:val="24"/>
    </w:rPr>
  </w:style>
  <w:style w:type="paragraph" w:styleId="BodyText">
    <w:name w:val="Body Text"/>
    <w:basedOn w:val="Normal"/>
    <w:link w:val="BodyTextChar"/>
    <w:rsid w:val="001E7B24"/>
    <w:pPr>
      <w:spacing w:after="120" w:line="240" w:lineRule="auto"/>
      <w:jc w:val="both"/>
    </w:pPr>
    <w:rPr>
      <w:rFonts w:ascii="Sky InfoText Rg" w:hAnsi="Sky InfoText Rg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1E7B24"/>
  </w:style>
  <w:style w:type="table" w:styleId="TableProfessional">
    <w:name w:val="Table Professional"/>
    <w:basedOn w:val="TableNormal"/>
    <w:uiPriority w:val="99"/>
    <w:semiHidden/>
    <w:unhideWhenUsed/>
    <w:rsid w:val="001E7B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942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6C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E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A728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A728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A728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A7284"/>
    <w:rPr>
      <w:color w:val="0563C1" w:themeColor="hyperlink"/>
      <w:u w:val="single"/>
    </w:rPr>
  </w:style>
  <w:style w:type="paragraph" w:styleId="ListParagraph">
    <w:name w:val="List Paragraph"/>
    <w:basedOn w:val="Normal"/>
    <w:qFormat/>
    <w:rsid w:val="006D77D1"/>
    <w:pPr>
      <w:spacing w:after="0" w:line="240" w:lineRule="auto"/>
      <w:ind w:left="720"/>
      <w:contextualSpacing/>
    </w:pPr>
    <w:rPr>
      <w:rFonts w:ascii="Futura Lt BT" w:eastAsia="Times New Roman" w:hAnsi="Futura Lt BT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nethostlegislation.co.u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7360B-9F53-4DA5-8030-BCBA2679F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abiola abimbola</dc:creator>
  <cp:keywords/>
  <dc:description/>
  <cp:lastModifiedBy>abiola abimbola</cp:lastModifiedBy>
  <cp:revision>6</cp:revision>
  <dcterms:created xsi:type="dcterms:W3CDTF">2017-03-01T04:04:00Z</dcterms:created>
  <dcterms:modified xsi:type="dcterms:W3CDTF">2017-03-08T18:35:00Z</dcterms:modified>
</cp:coreProperties>
</file>