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794F4A" w:rsidP="00794F4A">
      <w:pPr>
        <w:ind w:left="3600"/>
      </w:pPr>
      <w:r>
        <w:t xml:space="preserve">&lt;&lt; </w:t>
      </w:r>
      <w:r w:rsidR="00F36346">
        <w:t>[</w:t>
      </w:r>
      <w:proofErr w:type="gramStart"/>
      <w:r w:rsidR="00F36346">
        <w:t xml:space="preserve">Organisation] </w:t>
      </w:r>
      <w:r>
        <w:t xml:space="preserve"> Logo</w:t>
      </w:r>
      <w:proofErr w:type="gramEnd"/>
      <w:r>
        <w:t>&gt;&gt;</w:t>
      </w:r>
    </w:p>
    <w:p w:rsidR="00794F4A" w:rsidRDefault="00794F4A" w:rsidP="00794F4A">
      <w:pPr>
        <w:ind w:left="3600"/>
      </w:pPr>
    </w:p>
    <w:p w:rsidR="00794F4A" w:rsidRDefault="00034DF3" w:rsidP="00034DF3">
      <w:r>
        <w:t xml:space="preserve">                                                                      </w:t>
      </w:r>
      <w:r w:rsidR="00794F4A">
        <w:t xml:space="preserve">&lt;&lt; </w:t>
      </w:r>
      <w:r w:rsidR="004A2E42">
        <w:t>Firewall and Router</w:t>
      </w:r>
      <w:r w:rsidRPr="00034DF3">
        <w:t xml:space="preserve"> Policy </w:t>
      </w:r>
      <w:r w:rsidR="00794F4A">
        <w:t>&gt;&gt;</w:t>
      </w:r>
    </w:p>
    <w:p w:rsidR="00794F4A" w:rsidRDefault="00794F4A" w:rsidP="00794F4A">
      <w:pPr>
        <w:ind w:left="3600"/>
      </w:pP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Default="00024927" w:rsidP="00024927"/>
    <w:p w:rsidR="00024927" w:rsidRDefault="00024927" w:rsidP="00024927"/>
    <w:p w:rsidR="00024927" w:rsidRDefault="00024927" w:rsidP="00024927"/>
    <w:p w:rsidR="00024927" w:rsidRDefault="00024927" w:rsidP="00024927">
      <w:bookmarkStart w:id="0" w:name="_GoBack"/>
      <w:bookmarkEnd w:id="0"/>
    </w:p>
    <w:p w:rsidR="00024927" w:rsidRDefault="00024927" w:rsidP="00024927"/>
    <w:p w:rsidR="001E7B24" w:rsidRDefault="001E7B24" w:rsidP="001E7B24">
      <w:pPr>
        <w:pStyle w:val="BodyText"/>
      </w:pPr>
      <w:r>
        <w:tab/>
      </w:r>
    </w:p>
    <w:p w:rsidR="001E7B24" w:rsidRDefault="001E7B24" w:rsidP="001E7B24">
      <w:pPr>
        <w:pStyle w:val="BodyText"/>
      </w:pPr>
    </w:p>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3B7711">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3B7711">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3B7711">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465175" w:rsidRDefault="00465175" w:rsidP="00024927">
      <w:pPr>
        <w:tabs>
          <w:tab w:val="left" w:pos="6285"/>
        </w:tabs>
      </w:pPr>
    </w:p>
    <w:p w:rsidR="00465175" w:rsidRDefault="00465175" w:rsidP="00024927">
      <w:pPr>
        <w:tabs>
          <w:tab w:val="left" w:pos="6285"/>
        </w:tabs>
      </w:pPr>
    </w:p>
    <w:p w:rsidR="00465175" w:rsidRDefault="00465175"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FB677B" w:rsidRDefault="00465175" w:rsidP="00FB677B">
      <w:pPr>
        <w:jc w:val="both"/>
      </w:pPr>
      <w:r>
        <w:t xml:space="preserve">This document synthesizes documentation on firewall </w:t>
      </w:r>
      <w:r w:rsidR="004A2E42">
        <w:t xml:space="preserve">and router </w:t>
      </w:r>
      <w:r>
        <w:t xml:space="preserve">and related infrastructure to provide </w:t>
      </w:r>
      <w:r w:rsidR="00FB677B">
        <w:t>police</w:t>
      </w:r>
      <w:r>
        <w:t xml:space="preserve">s for </w:t>
      </w:r>
      <w:r w:rsidR="004A2E42">
        <w:t xml:space="preserve">the </w:t>
      </w:r>
      <w:r w:rsidR="00FB677B">
        <w:t>[</w:t>
      </w:r>
      <w:r w:rsidR="004C153C">
        <w:t>organisation] throughout</w:t>
      </w:r>
      <w:r>
        <w:t xml:space="preserve"> the full life cycle process of procuring, implementing and operating firewall</w:t>
      </w:r>
      <w:r w:rsidR="00FB677B">
        <w:t xml:space="preserve"> and router</w:t>
      </w:r>
      <w:r>
        <w:t xml:space="preserve"> solutions and other perimeter protection</w:t>
      </w:r>
      <w:r w:rsidR="00FB677B">
        <w:t>.</w:t>
      </w:r>
      <w:r>
        <w:t xml:space="preserve"> </w:t>
      </w:r>
    </w:p>
    <w:p w:rsidR="000D41E3" w:rsidRDefault="00465175" w:rsidP="00FB677B">
      <w:pPr>
        <w:jc w:val="both"/>
      </w:pPr>
      <w:r>
        <w:t>This policy applies to all firewalls</w:t>
      </w:r>
      <w:r w:rsidR="00FB677B">
        <w:t xml:space="preserve"> and routers</w:t>
      </w:r>
      <w:r>
        <w:t xml:space="preserve"> on the </w:t>
      </w:r>
      <w:r w:rsidR="00FB677B">
        <w:t>[organisation]</w:t>
      </w:r>
      <w:r>
        <w:t xml:space="preserve"> network.</w:t>
      </w:r>
    </w:p>
    <w:p w:rsidR="00465175" w:rsidRDefault="00465175" w:rsidP="00465175"/>
    <w:p w:rsidR="000D41E3" w:rsidRDefault="000D41E3" w:rsidP="000D41E3">
      <w:pPr>
        <w:pStyle w:val="Heading2"/>
      </w:pPr>
      <w:bookmarkStart w:id="7" w:name="_Toc475926582"/>
      <w:r>
        <w:t>SCOPE</w:t>
      </w:r>
      <w:bookmarkEnd w:id="7"/>
    </w:p>
    <w:p w:rsidR="000D41E3" w:rsidRDefault="000D41E3" w:rsidP="000D41E3"/>
    <w:p w:rsidR="00465175" w:rsidRPr="009C4251" w:rsidRDefault="00465175" w:rsidP="00465175">
      <w:pPr>
        <w:rPr>
          <w:rFonts w:cstheme="minorHAnsi"/>
        </w:rPr>
      </w:pPr>
      <w:r w:rsidRPr="009C4251">
        <w:rPr>
          <w:rFonts w:cstheme="minorHAnsi"/>
        </w:rPr>
        <w:t xml:space="preserve">All firewalls and routers within, or connected, to the [organisation]’s </w:t>
      </w:r>
      <w:r w:rsidR="00FB677B" w:rsidRPr="009C4251">
        <w:rPr>
          <w:rFonts w:cstheme="minorHAnsi"/>
        </w:rPr>
        <w:t>network</w:t>
      </w:r>
      <w:r w:rsidRPr="009C4251">
        <w:rPr>
          <w:rFonts w:cstheme="minorHAnsi"/>
        </w:rPr>
        <w:t>.</w:t>
      </w:r>
    </w:p>
    <w:p w:rsidR="00036CDC" w:rsidRDefault="00036CDC" w:rsidP="00036CDC">
      <w:pPr>
        <w:pStyle w:val="Heading2"/>
      </w:pPr>
    </w:p>
    <w:p w:rsidR="00036CDC" w:rsidRDefault="00AF3508" w:rsidP="00AF3508">
      <w:pPr>
        <w:pStyle w:val="Heading1"/>
        <w:rPr>
          <w:b/>
          <w:sz w:val="36"/>
          <w:szCs w:val="36"/>
        </w:rPr>
      </w:pPr>
      <w:bookmarkStart w:id="8" w:name="_Toc475926583"/>
      <w:r w:rsidRPr="00AF3508">
        <w:rPr>
          <w:b/>
          <w:sz w:val="36"/>
          <w:szCs w:val="36"/>
        </w:rPr>
        <w:t>POLICY</w:t>
      </w:r>
      <w:bookmarkEnd w:id="8"/>
      <w:r w:rsidRPr="00AF3508">
        <w:rPr>
          <w:b/>
          <w:sz w:val="36"/>
          <w:szCs w:val="36"/>
        </w:rPr>
        <w:t xml:space="preserve"> </w:t>
      </w:r>
    </w:p>
    <w:p w:rsidR="00FE3B15" w:rsidRDefault="001A1112" w:rsidP="00FE3B15">
      <w:r>
        <w:t xml:space="preserve">Below are </w:t>
      </w:r>
      <w:r w:rsidR="00465175">
        <w:t>statements must be complied with</w:t>
      </w:r>
      <w:r>
        <w:t xml:space="preserve">. </w:t>
      </w:r>
    </w:p>
    <w:p w:rsidR="00FE3B15" w:rsidRDefault="00FE3B15" w:rsidP="00FE3B15">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FE3B15" w:rsidTr="00FE3B15">
        <w:tc>
          <w:tcPr>
            <w:tcW w:w="704" w:type="dxa"/>
          </w:tcPr>
          <w:p w:rsidR="00FE3B15" w:rsidRDefault="00FE3B15" w:rsidP="009C4251">
            <w:pPr>
              <w:jc w:val="both"/>
              <w:rPr>
                <w:b/>
                <w:color w:val="1F4E79" w:themeColor="accent1" w:themeShade="80"/>
              </w:rPr>
            </w:pPr>
          </w:p>
        </w:tc>
        <w:tc>
          <w:tcPr>
            <w:tcW w:w="8312" w:type="dxa"/>
          </w:tcPr>
          <w:p w:rsidR="00FE3B15" w:rsidRPr="001A1112" w:rsidRDefault="00CE3697" w:rsidP="009C4251">
            <w:pPr>
              <w:jc w:val="both"/>
              <w:rPr>
                <w:color w:val="1F4E79" w:themeColor="accent1" w:themeShade="80"/>
              </w:rPr>
            </w:pPr>
            <w:r w:rsidRPr="00FB677B">
              <w:rPr>
                <w:b/>
                <w:color w:val="000000" w:themeColor="text1"/>
                <w:u w:val="single"/>
              </w:rPr>
              <w:t>Boundary routers</w:t>
            </w:r>
            <w:r w:rsidRPr="00CE3697">
              <w:rPr>
                <w:color w:val="000000" w:themeColor="text1"/>
              </w:rPr>
              <w:t xml:space="preserve"> and perimeter firewalls are to be used as part of the </w:t>
            </w:r>
            <w:r w:rsidR="00FB677B">
              <w:t xml:space="preserve">[organisation] </w:t>
            </w:r>
            <w:r w:rsidRPr="00CE3697">
              <w:rPr>
                <w:color w:val="000000" w:themeColor="text1"/>
              </w:rPr>
              <w:t>perimeter protection.  Boundary routers will function as the network perimeter termination and accept traffic from the Internet Service Provider and third party connections.  The boundary routers will be used to filter unapproved protocols and pass traffic to the firewall for additional packet screening and filtering a.  All boundary routers will also implement ingress to protect against IP address spoofing and directed IP broadcasts.  In addition, boundary routers will provide the first level of network access control using router access control lists (ACL) according to Router policy</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CE3697" w:rsidP="009C4251">
            <w:pPr>
              <w:jc w:val="both"/>
              <w:rPr>
                <w:color w:val="000000" w:themeColor="text1"/>
              </w:rPr>
            </w:pPr>
            <w:r w:rsidRPr="00CE3697">
              <w:rPr>
                <w:color w:val="000000" w:themeColor="text1"/>
              </w:rPr>
              <w:t xml:space="preserve"> </w:t>
            </w:r>
            <w:r w:rsidRPr="00FB677B">
              <w:rPr>
                <w:b/>
                <w:color w:val="000000" w:themeColor="text1"/>
                <w:u w:val="single"/>
              </w:rPr>
              <w:t>Perimeter firewalls</w:t>
            </w:r>
            <w:r w:rsidRPr="00CE3697">
              <w:rPr>
                <w:color w:val="000000" w:themeColor="text1"/>
              </w:rPr>
              <w:t xml:space="preserve"> will be used protect </w:t>
            </w:r>
            <w:r w:rsidR="00FB677B">
              <w:t>[</w:t>
            </w:r>
            <w:r w:rsidR="009C4251">
              <w:t xml:space="preserve">organisation] </w:t>
            </w:r>
            <w:r w:rsidR="009C4251" w:rsidRPr="00CE3697">
              <w:rPr>
                <w:color w:val="000000" w:themeColor="text1"/>
              </w:rPr>
              <w:t>from</w:t>
            </w:r>
            <w:r w:rsidRPr="00CE3697">
              <w:rPr>
                <w:color w:val="000000" w:themeColor="text1"/>
              </w:rPr>
              <w:t xml:space="preserve"> exploitation of inherent vulnerabilities. These firewalls must be in place to prevent unauthorized from the Internet from accessing </w:t>
            </w:r>
            <w:r w:rsidR="00FB677B">
              <w:t>[organisation]</w:t>
            </w:r>
            <w:r w:rsidRPr="00CE3697">
              <w:rPr>
                <w:color w:val="000000" w:themeColor="text1"/>
              </w:rPr>
              <w:t xml:space="preserve">’s private networks connected to the Internet. These Perimeter firewalls will use </w:t>
            </w:r>
            <w:proofErr w:type="spellStart"/>
            <w:r w:rsidRPr="00CE3697">
              <w:rPr>
                <w:color w:val="000000" w:themeColor="text1"/>
              </w:rPr>
              <w:t>Statefull</w:t>
            </w:r>
            <w:proofErr w:type="spellEnd"/>
            <w:r w:rsidRPr="00CE3697">
              <w:rPr>
                <w:color w:val="000000" w:themeColor="text1"/>
              </w:rPr>
              <w:t xml:space="preserve"> inspection technology for packet filtering.</w:t>
            </w:r>
          </w:p>
        </w:tc>
      </w:tr>
      <w:tr w:rsidR="00FE3B15" w:rsidTr="00FE3B15">
        <w:tc>
          <w:tcPr>
            <w:tcW w:w="704" w:type="dxa"/>
          </w:tcPr>
          <w:p w:rsidR="00FE3B15" w:rsidRDefault="00FE3B15" w:rsidP="00FE3B15">
            <w:pPr>
              <w:rPr>
                <w:b/>
                <w:color w:val="1F4E79" w:themeColor="accent1" w:themeShade="80"/>
              </w:rPr>
            </w:pPr>
          </w:p>
        </w:tc>
        <w:tc>
          <w:tcPr>
            <w:tcW w:w="8312" w:type="dxa"/>
          </w:tcPr>
          <w:p w:rsidR="00CE3697" w:rsidRPr="00CE3697" w:rsidRDefault="00CE3697" w:rsidP="00CE3697">
            <w:pPr>
              <w:rPr>
                <w:color w:val="000000" w:themeColor="text1"/>
              </w:rPr>
            </w:pPr>
            <w:r w:rsidRPr="00FB677B">
              <w:rPr>
                <w:b/>
                <w:color w:val="000000" w:themeColor="text1"/>
                <w:u w:val="single"/>
              </w:rPr>
              <w:t>Services.</w:t>
            </w:r>
            <w:r w:rsidRPr="00CE3697">
              <w:rPr>
                <w:color w:val="000000" w:themeColor="text1"/>
              </w:rPr>
              <w:t xml:space="preserve">  Only ports from required services for continued business operations shall be activated on the firewalls.  Any service that is not needed shall be turned off or deactivated.  Services and applications not for general access must be restricted by access </w:t>
            </w:r>
            <w:r w:rsidRPr="00CE3697">
              <w:rPr>
                <w:color w:val="000000" w:themeColor="text1"/>
              </w:rPr>
              <w:lastRenderedPageBreak/>
              <w:t xml:space="preserve">control lists. Any services that are permitted to pass through a firewall whether inbound or outbound shall be documented as to: </w:t>
            </w:r>
          </w:p>
          <w:p w:rsidR="00CE3697" w:rsidRPr="00CE3697" w:rsidRDefault="00CE3697" w:rsidP="00CE3697">
            <w:pPr>
              <w:rPr>
                <w:color w:val="000000" w:themeColor="text1"/>
              </w:rPr>
            </w:pPr>
            <w:proofErr w:type="spellStart"/>
            <w:r w:rsidRPr="00CE3697">
              <w:rPr>
                <w:color w:val="000000" w:themeColor="text1"/>
              </w:rPr>
              <w:t>i</w:t>
            </w:r>
            <w:proofErr w:type="spellEnd"/>
            <w:r w:rsidRPr="00CE3697">
              <w:rPr>
                <w:color w:val="000000" w:themeColor="text1"/>
              </w:rPr>
              <w:t>.</w:t>
            </w:r>
            <w:r w:rsidRPr="00CE3697">
              <w:rPr>
                <w:color w:val="000000" w:themeColor="text1"/>
              </w:rPr>
              <w:tab/>
              <w:t xml:space="preserve">Service allowed (including TCP or UDP port number) </w:t>
            </w:r>
          </w:p>
          <w:p w:rsidR="00CE3697" w:rsidRPr="00CE3697" w:rsidRDefault="00CE3697" w:rsidP="00CE3697">
            <w:pPr>
              <w:rPr>
                <w:color w:val="000000" w:themeColor="text1"/>
              </w:rPr>
            </w:pPr>
            <w:r w:rsidRPr="00CE3697">
              <w:rPr>
                <w:color w:val="000000" w:themeColor="text1"/>
              </w:rPr>
              <w:t>ii.</w:t>
            </w:r>
            <w:r w:rsidRPr="00CE3697">
              <w:rPr>
                <w:color w:val="000000" w:themeColor="text1"/>
              </w:rPr>
              <w:tab/>
              <w:t>Description of the service</w:t>
            </w:r>
          </w:p>
          <w:p w:rsidR="00FE3B15" w:rsidRPr="008A0CB1" w:rsidRDefault="00CE3697" w:rsidP="00CE3697">
            <w:pPr>
              <w:rPr>
                <w:color w:val="1F4E79" w:themeColor="accent1" w:themeShade="80"/>
              </w:rPr>
            </w:pPr>
            <w:r w:rsidRPr="00CE3697">
              <w:rPr>
                <w:color w:val="000000" w:themeColor="text1"/>
              </w:rPr>
              <w:t>iii.</w:t>
            </w:r>
            <w:r w:rsidRPr="00CE3697">
              <w:rPr>
                <w:color w:val="000000" w:themeColor="text1"/>
              </w:rPr>
              <w:tab/>
              <w:t>Business case necessitating the service.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E85EF8" w:rsidRDefault="00CE3697" w:rsidP="00E85EF8">
            <w:pPr>
              <w:spacing w:line="276" w:lineRule="auto"/>
              <w:jc w:val="both"/>
              <w:rPr>
                <w:rFonts w:cstheme="minorHAnsi"/>
                <w:color w:val="000000" w:themeColor="text1"/>
              </w:rPr>
            </w:pPr>
            <w:r w:rsidRPr="00FB677B">
              <w:rPr>
                <w:rFonts w:eastAsia="Times New Roman" w:cstheme="minorHAnsi"/>
                <w:b/>
                <w:u w:val="single"/>
              </w:rPr>
              <w:t>Ingress Filtering</w:t>
            </w:r>
            <w:r w:rsidRPr="00E85EF8">
              <w:rPr>
                <w:rFonts w:eastAsia="Times New Roman" w:cstheme="minorHAnsi"/>
              </w:rPr>
              <w:t>.  As defined in this policy, ingress filtering will be performed to exclude/reject all data packets that have an internal host address (i.e. source address is in the local domain).  Non-routable IP addresses specified in RFC 1918 (Private Network Addresses) shall be dropped.</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E85EF8" w:rsidP="00E85EF8">
            <w:pPr>
              <w:spacing w:line="276" w:lineRule="auto"/>
              <w:jc w:val="both"/>
              <w:rPr>
                <w:color w:val="1F4E79" w:themeColor="accent1" w:themeShade="80"/>
              </w:rPr>
            </w:pPr>
            <w:r w:rsidRPr="00FB677B">
              <w:rPr>
                <w:rFonts w:eastAsia="Times New Roman" w:cstheme="minorHAnsi"/>
                <w:b/>
                <w:u w:val="single"/>
              </w:rPr>
              <w:t>Egress Filtering</w:t>
            </w:r>
            <w:r w:rsidRPr="00FB677B">
              <w:rPr>
                <w:rFonts w:eastAsia="Times New Roman" w:cstheme="minorHAnsi"/>
                <w:b/>
              </w:rPr>
              <w:t>.</w:t>
            </w:r>
            <w:r w:rsidRPr="00E85EF8">
              <w:rPr>
                <w:rFonts w:eastAsia="Times New Roman" w:cstheme="minorHAnsi"/>
              </w:rPr>
              <w:t xml:space="preserve">  Egress filtering on the firewalls will be performed to prohibit packets from leaving the </w:t>
            </w:r>
            <w:r w:rsidR="00FB677B">
              <w:t xml:space="preserve">[organisation] </w:t>
            </w:r>
            <w:r w:rsidRPr="00E85EF8">
              <w:rPr>
                <w:rFonts w:eastAsia="Times New Roman" w:cstheme="minorHAnsi"/>
              </w:rPr>
              <w:t xml:space="preserve"> network that have non-</w:t>
            </w:r>
            <w:r w:rsidR="00FB677B">
              <w:t xml:space="preserve">[organisation] </w:t>
            </w:r>
            <w:r w:rsidRPr="00E85EF8">
              <w:rPr>
                <w:rFonts w:eastAsia="Times New Roman" w:cstheme="minorHAnsi"/>
              </w:rPr>
              <w:t xml:space="preserve"> addresses as their source address.</w:t>
            </w:r>
          </w:p>
        </w:tc>
      </w:tr>
      <w:tr w:rsidR="00FE3B15" w:rsidTr="00FE3B15">
        <w:tc>
          <w:tcPr>
            <w:tcW w:w="704" w:type="dxa"/>
          </w:tcPr>
          <w:p w:rsidR="00FE3B15" w:rsidRDefault="00FE3B15" w:rsidP="00FE3B15">
            <w:pPr>
              <w:rPr>
                <w:b/>
                <w:color w:val="1F4E79" w:themeColor="accent1" w:themeShade="80"/>
              </w:rPr>
            </w:pPr>
          </w:p>
        </w:tc>
        <w:tc>
          <w:tcPr>
            <w:tcW w:w="8312" w:type="dxa"/>
          </w:tcPr>
          <w:p w:rsidR="00FB677B" w:rsidRDefault="00E85EF8" w:rsidP="00720EE8">
            <w:pPr>
              <w:pStyle w:val="BodyText"/>
              <w:rPr>
                <w:rFonts w:asciiTheme="minorHAnsi" w:hAnsiTheme="minorHAnsi"/>
                <w:sz w:val="22"/>
                <w:szCs w:val="22"/>
              </w:rPr>
            </w:pPr>
            <w:r w:rsidRPr="00FB677B">
              <w:rPr>
                <w:rFonts w:asciiTheme="minorHAnsi" w:hAnsiTheme="minorHAnsi"/>
                <w:b/>
                <w:sz w:val="22"/>
                <w:szCs w:val="22"/>
                <w:u w:val="single"/>
              </w:rPr>
              <w:t>Audit Logs</w:t>
            </w:r>
            <w:r w:rsidRPr="00E85EF8">
              <w:rPr>
                <w:rFonts w:asciiTheme="minorHAnsi" w:hAnsiTheme="minorHAnsi"/>
                <w:sz w:val="22"/>
                <w:szCs w:val="22"/>
              </w:rPr>
              <w:t xml:space="preserve">.  All firewall systems will have an audit capability to monitor firewall operation and substantiate investigations of real or perceived violations of local security policies. At a minimum, the audit logs will track information on client </w:t>
            </w:r>
            <w:r w:rsidR="004C153C" w:rsidRPr="00E85EF8">
              <w:rPr>
                <w:rFonts w:asciiTheme="minorHAnsi" w:hAnsiTheme="minorHAnsi"/>
                <w:sz w:val="22"/>
                <w:szCs w:val="22"/>
              </w:rPr>
              <w:t>transactions</w:t>
            </w:r>
            <w:r w:rsidR="004C153C">
              <w:rPr>
                <w:rFonts w:asciiTheme="minorHAnsi" w:hAnsiTheme="minorHAnsi"/>
                <w:sz w:val="22"/>
                <w:szCs w:val="22"/>
              </w:rPr>
              <w:t>: -</w:t>
            </w:r>
            <w:r w:rsidR="00FB677B">
              <w:rPr>
                <w:rFonts w:asciiTheme="minorHAnsi" w:hAnsiTheme="minorHAnsi"/>
                <w:sz w:val="22"/>
                <w:szCs w:val="22"/>
              </w:rPr>
              <w:t xml:space="preserve"> </w:t>
            </w:r>
          </w:p>
          <w:p w:rsidR="00FB677B" w:rsidRDefault="00E85EF8" w:rsidP="004C153C">
            <w:pPr>
              <w:pStyle w:val="BodyText"/>
              <w:numPr>
                <w:ilvl w:val="0"/>
                <w:numId w:val="3"/>
              </w:numPr>
              <w:spacing w:after="0"/>
              <w:ind w:left="357" w:hanging="357"/>
              <w:rPr>
                <w:rFonts w:asciiTheme="minorHAnsi" w:hAnsiTheme="minorHAnsi"/>
                <w:sz w:val="22"/>
                <w:szCs w:val="22"/>
              </w:rPr>
            </w:pPr>
            <w:r w:rsidRPr="00E85EF8">
              <w:rPr>
                <w:rFonts w:asciiTheme="minorHAnsi" w:hAnsiTheme="minorHAnsi"/>
                <w:sz w:val="22"/>
                <w:szCs w:val="22"/>
              </w:rPr>
              <w:t xml:space="preserve">(i.e. IP address of source and destination, date and time, port, Uniform Resource Locator, </w:t>
            </w:r>
            <w:proofErr w:type="spellStart"/>
            <w:r w:rsidRPr="00E85EF8">
              <w:rPr>
                <w:rFonts w:asciiTheme="minorHAnsi" w:hAnsiTheme="minorHAnsi"/>
                <w:sz w:val="22"/>
                <w:szCs w:val="22"/>
              </w:rPr>
              <w:t>etc</w:t>
            </w:r>
            <w:proofErr w:type="spellEnd"/>
            <w:r w:rsidRPr="00E85EF8">
              <w:rPr>
                <w:rFonts w:asciiTheme="minorHAnsi" w:hAnsiTheme="minorHAnsi"/>
                <w:sz w:val="22"/>
                <w:szCs w:val="22"/>
              </w:rPr>
              <w:t xml:space="preserve">), </w:t>
            </w:r>
          </w:p>
          <w:p w:rsidR="00FB677B" w:rsidRDefault="00E85EF8" w:rsidP="004C153C">
            <w:pPr>
              <w:pStyle w:val="BodyText"/>
              <w:numPr>
                <w:ilvl w:val="0"/>
                <w:numId w:val="3"/>
              </w:numPr>
              <w:spacing w:after="0"/>
              <w:ind w:left="357" w:hanging="357"/>
              <w:rPr>
                <w:rFonts w:asciiTheme="minorHAnsi" w:hAnsiTheme="minorHAnsi"/>
                <w:sz w:val="22"/>
                <w:szCs w:val="22"/>
              </w:rPr>
            </w:pPr>
            <w:r w:rsidRPr="00E85EF8">
              <w:rPr>
                <w:rFonts w:asciiTheme="minorHAnsi" w:hAnsiTheme="minorHAnsi"/>
                <w:sz w:val="22"/>
                <w:szCs w:val="22"/>
              </w:rPr>
              <w:t xml:space="preserve">attempted access to network services, </w:t>
            </w:r>
          </w:p>
          <w:p w:rsidR="00FB677B" w:rsidRDefault="00E85EF8" w:rsidP="004C153C">
            <w:pPr>
              <w:pStyle w:val="BodyText"/>
              <w:numPr>
                <w:ilvl w:val="0"/>
                <w:numId w:val="3"/>
              </w:numPr>
              <w:spacing w:after="0"/>
              <w:ind w:left="357" w:hanging="357"/>
              <w:rPr>
                <w:rFonts w:asciiTheme="minorHAnsi" w:hAnsiTheme="minorHAnsi"/>
                <w:sz w:val="22"/>
                <w:szCs w:val="22"/>
              </w:rPr>
            </w:pPr>
            <w:r w:rsidRPr="00E85EF8">
              <w:rPr>
                <w:rFonts w:asciiTheme="minorHAnsi" w:hAnsiTheme="minorHAnsi"/>
                <w:sz w:val="22"/>
                <w:szCs w:val="22"/>
              </w:rPr>
              <w:t xml:space="preserve">rejected source routed addresses, </w:t>
            </w:r>
          </w:p>
          <w:p w:rsidR="00FB677B" w:rsidRDefault="00E85EF8" w:rsidP="004C153C">
            <w:pPr>
              <w:pStyle w:val="BodyText"/>
              <w:numPr>
                <w:ilvl w:val="0"/>
                <w:numId w:val="3"/>
              </w:numPr>
              <w:spacing w:after="0"/>
              <w:ind w:left="357" w:hanging="357"/>
              <w:rPr>
                <w:rFonts w:asciiTheme="minorHAnsi" w:hAnsiTheme="minorHAnsi"/>
                <w:sz w:val="22"/>
                <w:szCs w:val="22"/>
              </w:rPr>
            </w:pPr>
            <w:r w:rsidRPr="00E85EF8">
              <w:rPr>
                <w:rFonts w:asciiTheme="minorHAnsi" w:hAnsiTheme="minorHAnsi"/>
                <w:sz w:val="22"/>
                <w:szCs w:val="22"/>
              </w:rPr>
              <w:t xml:space="preserve">Internet Control Message Protocol (ICMP) messages, </w:t>
            </w:r>
          </w:p>
          <w:p w:rsidR="004C153C" w:rsidRDefault="00E85EF8" w:rsidP="004C153C">
            <w:pPr>
              <w:pStyle w:val="BodyText"/>
              <w:numPr>
                <w:ilvl w:val="0"/>
                <w:numId w:val="3"/>
              </w:numPr>
              <w:spacing w:after="0"/>
              <w:ind w:left="357" w:hanging="357"/>
              <w:rPr>
                <w:rFonts w:asciiTheme="minorHAnsi" w:hAnsiTheme="minorHAnsi"/>
                <w:sz w:val="22"/>
                <w:szCs w:val="22"/>
              </w:rPr>
            </w:pPr>
            <w:r w:rsidRPr="00E85EF8">
              <w:rPr>
                <w:rFonts w:asciiTheme="minorHAnsi" w:hAnsiTheme="minorHAnsi"/>
                <w:sz w:val="22"/>
                <w:szCs w:val="22"/>
              </w:rPr>
              <w:t>and any system information the local enterprise /network security officer deems relevant.</w:t>
            </w:r>
          </w:p>
          <w:p w:rsidR="00FE3B15" w:rsidRPr="00720EE8" w:rsidRDefault="00E85EF8" w:rsidP="00720EE8">
            <w:pPr>
              <w:pStyle w:val="BodyText"/>
              <w:rPr>
                <w:rFonts w:asciiTheme="minorHAnsi" w:hAnsiTheme="minorHAnsi"/>
                <w:sz w:val="22"/>
                <w:szCs w:val="22"/>
              </w:rPr>
            </w:pPr>
            <w:r w:rsidRPr="00E85EF8">
              <w:rPr>
                <w:rFonts w:asciiTheme="minorHAnsi" w:hAnsiTheme="minorHAnsi"/>
                <w:sz w:val="22"/>
                <w:szCs w:val="22"/>
              </w:rPr>
              <w:t xml:space="preserve"> Archived audit logs will be maintained for a minimum of one year and kept as a separate backup for easy retrieval when needed.</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E85EF8" w:rsidP="00720EE8">
            <w:pPr>
              <w:rPr>
                <w:color w:val="000000" w:themeColor="text1"/>
              </w:rPr>
            </w:pPr>
            <w:r w:rsidRPr="004C153C">
              <w:rPr>
                <w:b/>
                <w:color w:val="000000" w:themeColor="text1"/>
                <w:u w:val="single"/>
              </w:rPr>
              <w:t>High Availability.</w:t>
            </w:r>
            <w:r w:rsidRPr="00E85EF8">
              <w:rPr>
                <w:color w:val="000000" w:themeColor="text1"/>
              </w:rPr>
              <w:t xml:space="preserve">  All firewalls should be implemented in redundant mode and provide failover functionality against hardware and software failures.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E85EF8" w:rsidP="004C153C">
            <w:pPr>
              <w:rPr>
                <w:color w:val="1F4E79" w:themeColor="accent1" w:themeShade="80"/>
              </w:rPr>
            </w:pPr>
            <w:r w:rsidRPr="004C153C">
              <w:rPr>
                <w:b/>
                <w:color w:val="000000" w:themeColor="text1"/>
                <w:u w:val="single"/>
              </w:rPr>
              <w:t>Firewall Protocols.</w:t>
            </w:r>
            <w:r w:rsidRPr="00E85EF8">
              <w:rPr>
                <w:color w:val="000000" w:themeColor="text1"/>
              </w:rPr>
              <w:t xml:space="preserve">  Insecure services or protocols (as determined by </w:t>
            </w:r>
            <w:r w:rsidR="004C153C">
              <w:rPr>
                <w:color w:val="000000" w:themeColor="text1"/>
              </w:rPr>
              <w:t>ICT Team</w:t>
            </w:r>
            <w:r w:rsidRPr="00E85EF8">
              <w:rPr>
                <w:color w:val="000000" w:themeColor="text1"/>
              </w:rPr>
              <w:t xml:space="preserve">) must be replaced with more secure equivalents whenever such exist. </w:t>
            </w:r>
          </w:p>
        </w:tc>
      </w:tr>
      <w:tr w:rsidR="00FE3B15" w:rsidTr="00FE3B15">
        <w:tc>
          <w:tcPr>
            <w:tcW w:w="704" w:type="dxa"/>
          </w:tcPr>
          <w:p w:rsidR="00FE3B15" w:rsidRDefault="00FE3B15" w:rsidP="00FE3B15">
            <w:pPr>
              <w:rPr>
                <w:b/>
                <w:color w:val="1F4E79" w:themeColor="accent1" w:themeShade="80"/>
              </w:rPr>
            </w:pPr>
          </w:p>
        </w:tc>
        <w:tc>
          <w:tcPr>
            <w:tcW w:w="8312" w:type="dxa"/>
          </w:tcPr>
          <w:p w:rsidR="004C153C" w:rsidRPr="00495E74" w:rsidRDefault="00E85EF8" w:rsidP="004C153C">
            <w:pPr>
              <w:rPr>
                <w:color w:val="1F4E79" w:themeColor="accent1" w:themeShade="80"/>
              </w:rPr>
            </w:pPr>
            <w:r w:rsidRPr="004C153C">
              <w:rPr>
                <w:b/>
                <w:color w:val="000000" w:themeColor="text1"/>
                <w:u w:val="single"/>
              </w:rPr>
              <w:t>Change control Requests</w:t>
            </w:r>
            <w:r w:rsidRPr="00E85EF8">
              <w:rPr>
                <w:color w:val="000000" w:themeColor="text1"/>
              </w:rPr>
              <w:t xml:space="preserve"> for firewall</w:t>
            </w:r>
            <w:r w:rsidR="004C153C">
              <w:rPr>
                <w:color w:val="000000" w:themeColor="text1"/>
              </w:rPr>
              <w:t xml:space="preserve"> and router</w:t>
            </w:r>
            <w:r w:rsidRPr="00E85EF8">
              <w:rPr>
                <w:color w:val="000000" w:themeColor="text1"/>
              </w:rPr>
              <w:t xml:space="preserve"> changes will be </w:t>
            </w:r>
            <w:r w:rsidR="004C153C">
              <w:rPr>
                <w:color w:val="000000" w:themeColor="text1"/>
              </w:rPr>
              <w:t>evaluated and approved by appropriate teams.</w:t>
            </w:r>
          </w:p>
          <w:p w:rsidR="00FE3B15" w:rsidRPr="00495E74" w:rsidRDefault="00FE3B15" w:rsidP="00E85EF8">
            <w:pPr>
              <w:rPr>
                <w:color w:val="1F4E79" w:themeColor="accent1" w:themeShade="80"/>
              </w:rPr>
            </w:pP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E85EF8" w:rsidP="00495E74">
            <w:pPr>
              <w:pStyle w:val="BodyText"/>
              <w:rPr>
                <w:rFonts w:asciiTheme="minorHAnsi" w:hAnsiTheme="minorHAnsi"/>
                <w:sz w:val="22"/>
                <w:szCs w:val="22"/>
              </w:rPr>
            </w:pPr>
            <w:r w:rsidRPr="00E85EF8">
              <w:rPr>
                <w:rFonts w:asciiTheme="minorHAnsi" w:hAnsiTheme="minorHAnsi"/>
                <w:sz w:val="22"/>
                <w:szCs w:val="22"/>
              </w:rPr>
              <w:t>All user accounts must be implemented in a secure manner.</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E85EF8" w:rsidP="00495E74">
            <w:pPr>
              <w:pStyle w:val="BodyText"/>
              <w:rPr>
                <w:rFonts w:asciiTheme="minorHAnsi" w:hAnsiTheme="minorHAnsi"/>
                <w:b/>
                <w:color w:val="1F4E79" w:themeColor="accent1" w:themeShade="80"/>
                <w:sz w:val="22"/>
                <w:szCs w:val="22"/>
              </w:rPr>
            </w:pPr>
            <w:r w:rsidRPr="00E85EF8">
              <w:rPr>
                <w:rFonts w:asciiTheme="minorHAnsi" w:hAnsiTheme="minorHAnsi"/>
                <w:sz w:val="22"/>
                <w:szCs w:val="22"/>
              </w:rPr>
              <w:t>Remote administration must be performed over secure channels e.g., encrypted network connections using SSH or IPSEC</w:t>
            </w:r>
          </w:p>
        </w:tc>
      </w:tr>
      <w:tr w:rsidR="007B1185" w:rsidTr="00FE3B15">
        <w:tc>
          <w:tcPr>
            <w:tcW w:w="704" w:type="dxa"/>
          </w:tcPr>
          <w:p w:rsidR="007B1185" w:rsidRDefault="007B1185" w:rsidP="00FE3B15">
            <w:pPr>
              <w:rPr>
                <w:b/>
                <w:color w:val="1F4E79" w:themeColor="accent1" w:themeShade="80"/>
              </w:rPr>
            </w:pPr>
          </w:p>
        </w:tc>
        <w:tc>
          <w:tcPr>
            <w:tcW w:w="8312" w:type="dxa"/>
          </w:tcPr>
          <w:p w:rsidR="007B1185" w:rsidRPr="00E85EF8" w:rsidRDefault="004C153C" w:rsidP="004C153C">
            <w:pPr>
              <w:pStyle w:val="BodyText"/>
              <w:rPr>
                <w:rFonts w:asciiTheme="minorHAnsi" w:hAnsiTheme="minorHAnsi"/>
                <w:sz w:val="22"/>
                <w:szCs w:val="22"/>
              </w:rPr>
            </w:pPr>
            <w:r w:rsidRPr="004C153C">
              <w:rPr>
                <w:rFonts w:asciiTheme="minorHAnsi" w:hAnsiTheme="minorHAnsi"/>
                <w:b/>
                <w:sz w:val="22"/>
                <w:szCs w:val="22"/>
                <w:u w:val="single"/>
              </w:rPr>
              <w:t>Personal firewall software</w:t>
            </w:r>
            <w:r>
              <w:rPr>
                <w:rFonts w:asciiTheme="minorHAnsi" w:hAnsiTheme="minorHAnsi"/>
                <w:sz w:val="22"/>
                <w:szCs w:val="22"/>
              </w:rPr>
              <w:t xml:space="preserve">:- </w:t>
            </w:r>
            <w:r w:rsidR="007B1185" w:rsidRPr="007B1185">
              <w:rPr>
                <w:rFonts w:asciiTheme="minorHAnsi" w:hAnsiTheme="minorHAnsi"/>
                <w:sz w:val="22"/>
                <w:szCs w:val="22"/>
              </w:rPr>
              <w:t>Mobile and/or employee-owned computers with direct connectivity to the Internet, and which are used to access the [organisation]’s network</w:t>
            </w:r>
            <w:r>
              <w:rPr>
                <w:rFonts w:asciiTheme="minorHAnsi" w:hAnsiTheme="minorHAnsi"/>
                <w:sz w:val="22"/>
                <w:szCs w:val="22"/>
              </w:rPr>
              <w:t xml:space="preserve"> most</w:t>
            </w:r>
            <w:r w:rsidR="007B1185" w:rsidRPr="007B1185">
              <w:rPr>
                <w:rFonts w:asciiTheme="minorHAnsi" w:hAnsiTheme="minorHAnsi"/>
                <w:sz w:val="22"/>
                <w:szCs w:val="22"/>
              </w:rPr>
              <w:t xml:space="preserve"> have personal firewall software installed which is active and is configured by the [organisation] to specific </w:t>
            </w:r>
            <w:r>
              <w:rPr>
                <w:rFonts w:asciiTheme="minorHAnsi" w:hAnsiTheme="minorHAnsi"/>
                <w:sz w:val="22"/>
                <w:szCs w:val="22"/>
              </w:rPr>
              <w:t>polices.</w:t>
            </w:r>
          </w:p>
        </w:tc>
      </w:tr>
    </w:tbl>
    <w:p w:rsidR="0020507A" w:rsidRPr="0020507A" w:rsidRDefault="0020507A" w:rsidP="0020507A">
      <w:pPr>
        <w:jc w:val="both"/>
        <w:rPr>
          <w:i/>
          <w:color w:val="000000" w:themeColor="text1"/>
        </w:rPr>
      </w:pPr>
    </w:p>
    <w:sectPr w:rsidR="0020507A" w:rsidRPr="0020507A">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711" w:rsidRDefault="003B7711" w:rsidP="00FB67DF">
      <w:pPr>
        <w:spacing w:after="0" w:line="240" w:lineRule="auto"/>
      </w:pPr>
      <w:r>
        <w:separator/>
      </w:r>
    </w:p>
  </w:endnote>
  <w:endnote w:type="continuationSeparator" w:id="0">
    <w:p w:rsidR="003B7711" w:rsidRDefault="003B7711"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EF8" w:rsidRPr="00024927" w:rsidRDefault="00E85EF8"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w:t>
    </w:r>
    <w:proofErr w:type="gramStart"/>
    <w:r w:rsidRPr="00024927">
      <w:rPr>
        <w:b/>
        <w:color w:val="2E74B5" w:themeColor="accent1" w:themeShade="BF"/>
      </w:rPr>
      <w:t xml:space="preserve">   </w:t>
    </w:r>
    <w:r w:rsidR="00F36346">
      <w:rPr>
        <w:b/>
        <w:color w:val="2E74B5" w:themeColor="accent1" w:themeShade="BF"/>
      </w:rPr>
      <w:t>[</w:t>
    </w:r>
    <w:proofErr w:type="gramEnd"/>
    <w:r w:rsidR="00F36346">
      <w:rPr>
        <w:b/>
        <w:color w:val="2E74B5" w:themeColor="accent1" w:themeShade="BF"/>
      </w:rPr>
      <w:t xml:space="preserve">Organisation] </w:t>
    </w:r>
    <w:r w:rsidRPr="00024927">
      <w:rPr>
        <w:b/>
        <w:color w:val="2E74B5" w:themeColor="accent1" w:themeShade="BF"/>
      </w:rPr>
      <w:t xml:space="preserve"> Name: xx </w:t>
    </w:r>
  </w:p>
  <w:p w:rsidR="00E85EF8" w:rsidRPr="00024927" w:rsidRDefault="00E85EF8" w:rsidP="00024927">
    <w:pPr>
      <w:pStyle w:val="Footer"/>
      <w:rPr>
        <w:b/>
        <w:color w:val="2E74B5" w:themeColor="accent1" w:themeShade="BF"/>
      </w:rPr>
    </w:pPr>
  </w:p>
  <w:p w:rsidR="00E85EF8" w:rsidRDefault="00E85EF8" w:rsidP="00F36346">
    <w:pPr>
      <w:pStyle w:val="Footer"/>
      <w:tabs>
        <w:tab w:val="clear" w:pos="9026"/>
        <w:tab w:val="left" w:pos="7170"/>
      </w:tabs>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6462D7">
      <w:rPr>
        <w:b/>
        <w:noProof/>
        <w:color w:val="2E74B5" w:themeColor="accent1" w:themeShade="BF"/>
      </w:rPr>
      <w:t>5</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6462D7">
      <w:rPr>
        <w:b/>
        <w:noProof/>
        <w:color w:val="2E74B5" w:themeColor="accent1" w:themeShade="BF"/>
      </w:rPr>
      <w:t>5</w:t>
    </w:r>
    <w:r w:rsidRPr="00024927">
      <w:rPr>
        <w:b/>
        <w:color w:val="2E74B5" w:themeColor="accent1" w:themeShade="BF"/>
      </w:rPr>
      <w:fldChar w:fldCharType="end"/>
    </w:r>
    <w:r w:rsidR="00F36346">
      <w:rPr>
        <w:b/>
        <w:color w:val="2E74B5" w:themeColor="accent1" w:themeShade="BF"/>
      </w:rPr>
      <w:tab/>
    </w:r>
  </w:p>
  <w:p w:rsidR="00E85EF8" w:rsidRDefault="00E85EF8" w:rsidP="003B5C1D">
    <w:pPr>
      <w:pStyle w:val="Footer"/>
      <w:ind w:left="-227"/>
      <w:rPr>
        <w:b/>
        <w:color w:val="FF0000"/>
        <w:sz w:val="18"/>
        <w:szCs w:val="18"/>
      </w:rPr>
    </w:pPr>
    <w:r w:rsidRPr="006462D7">
      <w:rPr>
        <w:b/>
        <w:color w:val="2E74B5" w:themeColor="accent1" w:themeShade="BF"/>
        <w:sz w:val="18"/>
        <w:szCs w:val="18"/>
      </w:rPr>
      <w:t xml:space="preserve">    </w:t>
    </w:r>
    <w:r w:rsidR="006462D7">
      <w:rPr>
        <w:b/>
        <w:color w:val="2E74B5" w:themeColor="accent1" w:themeShade="BF"/>
        <w:sz w:val="18"/>
        <w:szCs w:val="18"/>
      </w:rPr>
      <w:t xml:space="preserve">   </w:t>
    </w:r>
    <w:proofErr w:type="spellStart"/>
    <w:r w:rsidRPr="006462D7">
      <w:rPr>
        <w:b/>
        <w:color w:val="FF0000"/>
        <w:sz w:val="18"/>
        <w:szCs w:val="18"/>
      </w:rPr>
      <w:t>NetHost</w:t>
    </w:r>
    <w:proofErr w:type="spellEnd"/>
    <w:r w:rsidRPr="006462D7">
      <w:rPr>
        <w:b/>
        <w:color w:val="FF0000"/>
        <w:sz w:val="18"/>
        <w:szCs w:val="18"/>
      </w:rPr>
      <w:t xml:space="preserve"> Legislation- Cyber Essentials and ISO Standard Management System Certification </w:t>
    </w:r>
    <w:r w:rsidR="00F36346" w:rsidRPr="006462D7">
      <w:rPr>
        <w:b/>
        <w:color w:val="FF0000"/>
        <w:sz w:val="18"/>
        <w:szCs w:val="18"/>
      </w:rPr>
      <w:t>Company</w:t>
    </w:r>
    <w:r w:rsidRPr="006462D7">
      <w:rPr>
        <w:b/>
        <w:color w:val="FF0000"/>
        <w:sz w:val="18"/>
        <w:szCs w:val="18"/>
      </w:rPr>
      <w:t>, Scotland</w:t>
    </w:r>
    <w:r w:rsidR="006462D7" w:rsidRPr="006462D7">
      <w:rPr>
        <w:b/>
        <w:color w:val="FF0000"/>
        <w:sz w:val="18"/>
        <w:szCs w:val="18"/>
      </w:rPr>
      <w:t>/England</w:t>
    </w:r>
  </w:p>
  <w:p w:rsidR="006462D7" w:rsidRPr="006462D7" w:rsidRDefault="006462D7" w:rsidP="003B5C1D">
    <w:pPr>
      <w:pStyle w:val="Footer"/>
      <w:ind w:left="-227"/>
      <w:rPr>
        <w:b/>
        <w:color w:val="FF0000"/>
        <w:sz w:val="18"/>
        <w:szCs w:val="18"/>
      </w:rPr>
    </w:pPr>
  </w:p>
  <w:p w:rsidR="00043B81" w:rsidRPr="003B5C1D" w:rsidRDefault="00043B81" w:rsidP="003B5C1D">
    <w:pPr>
      <w:pStyle w:val="Footer"/>
      <w:ind w:left="-227"/>
      <w:rPr>
        <w:b/>
        <w:color w:val="2E74B5" w:themeColor="accent1" w:themeShade="BF"/>
        <w:sz w:val="20"/>
        <w:szCs w:val="20"/>
      </w:rPr>
    </w:pPr>
    <w:r>
      <w:rPr>
        <w:b/>
        <w:color w:val="FF0000"/>
        <w:sz w:val="20"/>
        <w:szCs w:val="20"/>
      </w:rPr>
      <w:t xml:space="preserve">   </w:t>
    </w:r>
    <w:hyperlink r:id="rId1" w:history="1">
      <w:r>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E85EF8" w:rsidRDefault="00E85E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711" w:rsidRDefault="003B7711" w:rsidP="00FB67DF">
      <w:pPr>
        <w:spacing w:after="0" w:line="240" w:lineRule="auto"/>
      </w:pPr>
      <w:r>
        <w:separator/>
      </w:r>
    </w:p>
  </w:footnote>
  <w:footnote w:type="continuationSeparator" w:id="0">
    <w:p w:rsidR="003B7711" w:rsidRDefault="003B7711"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EF8" w:rsidRDefault="003B771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EF8" w:rsidRPr="00034DF3" w:rsidRDefault="003B7711"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E85EF8"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5EFADF58" wp14:editId="59572216">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5EF8" w:rsidRDefault="00E85EF8">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6462D7">
                              <w:rPr>
                                <w:noProof/>
                                <w:color w:val="FFFFFF" w:themeColor="background1"/>
                                <w:sz w:val="24"/>
                                <w:szCs w:val="24"/>
                              </w:rPr>
                              <w:t>5</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FADF58"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E85EF8" w:rsidRDefault="00E85EF8">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6462D7">
                        <w:rPr>
                          <w:noProof/>
                          <w:color w:val="FFFFFF" w:themeColor="background1"/>
                          <w:sz w:val="24"/>
                          <w:szCs w:val="24"/>
                        </w:rPr>
                        <w:t>5</w:t>
                      </w:r>
                      <w:r>
                        <w:rPr>
                          <w:noProof/>
                          <w:color w:val="FFFFFF" w:themeColor="background1"/>
                          <w:sz w:val="24"/>
                          <w:szCs w:val="24"/>
                        </w:rPr>
                        <w:fldChar w:fldCharType="end"/>
                      </w:r>
                    </w:p>
                  </w:txbxContent>
                </v:textbox>
              </v:shape>
              <w10:wrap anchorx="page" anchory="page"/>
            </v:group>
          </w:pict>
        </mc:Fallback>
      </mc:AlternateContent>
    </w:r>
    <w:r w:rsidR="00E85EF8" w:rsidRPr="00034DF3">
      <w:t xml:space="preserve"> </w:t>
    </w:r>
  </w:p>
  <w:p w:rsidR="00E85EF8" w:rsidRPr="004A2E42" w:rsidRDefault="00E85EF8" w:rsidP="004A2E42">
    <w:pPr>
      <w:pStyle w:val="Header"/>
      <w:rPr>
        <w:caps/>
        <w:noProof/>
        <w:color w:val="2E74B5" w:themeColor="accent1" w:themeShade="BF"/>
        <w:sz w:val="28"/>
        <w:szCs w:val="28"/>
        <w:lang w:eastAsia="en-GB"/>
      </w:rPr>
    </w:pPr>
    <w:r>
      <w:rPr>
        <w:caps/>
        <w:noProof/>
        <w:color w:val="2E74B5" w:themeColor="accent1" w:themeShade="BF"/>
        <w:sz w:val="28"/>
        <w:szCs w:val="28"/>
        <w:lang w:eastAsia="en-GB"/>
      </w:rPr>
      <w:t xml:space="preserve">                                             </w:t>
    </w:r>
    <w:r w:rsidR="004A2E42" w:rsidRPr="004A2E42">
      <w:rPr>
        <w:caps/>
        <w:noProof/>
        <w:color w:val="2E74B5" w:themeColor="accent1" w:themeShade="BF"/>
        <w:sz w:val="28"/>
        <w:szCs w:val="28"/>
        <w:lang w:eastAsia="en-GB"/>
      </w:rPr>
      <w:t>FIREWALL AND ROUTER POLICY</w:t>
    </w:r>
  </w:p>
  <w:p w:rsidR="00E85EF8" w:rsidRDefault="00E85EF8" w:rsidP="00FB67DF">
    <w:pPr>
      <w:pStyle w:val="Header"/>
      <w:ind w:firstLine="2160"/>
      <w:rPr>
        <w:b/>
        <w:color w:val="1F4E79" w:themeColor="accent1" w:themeShade="80"/>
        <w:sz w:val="36"/>
        <w:szCs w:val="36"/>
      </w:rPr>
    </w:pPr>
    <w:r>
      <w:t xml:space="preserve">                             </w:t>
    </w: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6985</wp:posOffset>
              </wp:positionV>
              <wp:extent cx="6334125" cy="571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121F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5pt,.55pt" to="512.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UevQEAAMcDAAAOAAAAZHJzL2Uyb0RvYy54bWysU8tu2zAQvBfoPxC8x5KcOC0Eyzk4aC9B&#10;ajTtBzDU0iLAF5asJf99lrStFG2BokUuFJfcmd0ZrtZ3kzXsABi1dx1vFjVn4KTvtdt3/Pu3T1cf&#10;OYtJuF4Y76DjR4j8bvP+3XoMLSz94E0PyIjExXYMHR9SCm1VRTmAFXHhAzi6VB6tSBTivupRjMRu&#10;TbWs69tq9NgH9BJipNP70yXfFH6lQKYvSkVIzHScektlxbI+57XarEW7RxEGLc9tiP/owgrtqOhM&#10;dS+SYD9Q/0ZltUQfvUoL6W3lldISigZS09S/qHkaRICihcyJYbYpvh2tfDzskOme3o4zJyw90VNC&#10;ofdDYlvvHBnokTXZpzHEltK3bofnKIYdZtGTQpu/JIdNxdvj7C1MiUk6vL2+vmmWK84k3a0+NKvi&#10;ffUKDhjTZ/CW5U3HjXZZumjF4SEmKkiplxQKcjOn8mWXjgZysnFfQZEcKtgUdBkk2BpkB0EjIKQE&#10;l4oc4ivZGaa0MTOw/jvwnJ+hUIbsX8AzolT2Ls1gq53HP1VP06Vldcq/OHDSnS149v2xPEyxhqal&#10;OHae7DyOP8cF/vr/bV4AAAD//wMAUEsDBBQABgAIAAAAIQBi5mv23wAAAAgBAAAPAAAAZHJzL2Rv&#10;d25yZXYueG1sTI9BS8NAEIXvgv9hGcGb3SSUojGbUgpiLUixCvW4zY5JNDsbdrdN+u+dnPQ2M+/x&#10;5nvFcrSdOKMPrSMF6SwBgVQ501Kt4OP96e4eRIiajO4coYILBliW11eFzo0b6A3P+1gLDqGQawVN&#10;jH0uZagatDrMXI/E2pfzVkdefS2N1wOH205mSbKQVrfEHxrd47rB6md/sgpe/WazXm0v37T7tMMh&#10;2x52L+OzUrc34+oRRMQx/plhwmd0KJnp6E5kgugUZIsHdvI9BTHJSTafgzhOUwqyLOT/AuUvAAAA&#10;//8DAFBLAQItABQABgAIAAAAIQC2gziS/gAAAOEBAAATAAAAAAAAAAAAAAAAAAAAAABbQ29udGVu&#10;dF9UeXBlc10ueG1sUEsBAi0AFAAGAAgAAAAhADj9If/WAAAAlAEAAAsAAAAAAAAAAAAAAAAALwEA&#10;AF9yZWxzLy5yZWxzUEsBAi0AFAAGAAgAAAAhAAcg5R69AQAAxwMAAA4AAAAAAAAAAAAAAAAALgIA&#10;AGRycy9lMm9Eb2MueG1sUEsBAi0AFAAGAAgAAAAhAGLma/bfAAAACAEAAA8AAAAAAAAAAAAAAAAA&#10;FwQAAGRycy9kb3ducmV2LnhtbFBLBQYAAAAABAAEAPMAAAAjBQAAAAA=&#10;" strokecolor="#5b9bd5 [3204]" strokeweight=".5pt">
              <v:stroke joinstyle="miter"/>
            </v:line>
          </w:pict>
        </mc:Fallback>
      </mc:AlternateContent>
    </w:r>
  </w:p>
  <w:p w:rsidR="00E85EF8" w:rsidRPr="00FB67DF" w:rsidRDefault="00E85EF8" w:rsidP="00FB67DF">
    <w:pPr>
      <w:pStyle w:val="Header"/>
      <w:ind w:firstLine="2160"/>
      <w:rPr>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EF8" w:rsidRDefault="003B771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7.35pt;height:18.3pt;rotation:315;z-index:-251653120;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6513"/>
    <w:multiLevelType w:val="hybridMultilevel"/>
    <w:tmpl w:val="8D14A0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DBB6EE4"/>
    <w:multiLevelType w:val="hybridMultilevel"/>
    <w:tmpl w:val="EB24854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05A93"/>
    <w:rsid w:val="00024927"/>
    <w:rsid w:val="00034DF3"/>
    <w:rsid w:val="00036CDC"/>
    <w:rsid w:val="00043B81"/>
    <w:rsid w:val="000D41E3"/>
    <w:rsid w:val="0012352D"/>
    <w:rsid w:val="001A1112"/>
    <w:rsid w:val="001E7B24"/>
    <w:rsid w:val="0020507A"/>
    <w:rsid w:val="00394236"/>
    <w:rsid w:val="003A20A0"/>
    <w:rsid w:val="003B5C1D"/>
    <w:rsid w:val="003B7711"/>
    <w:rsid w:val="00447404"/>
    <w:rsid w:val="00465175"/>
    <w:rsid w:val="00495E74"/>
    <w:rsid w:val="004A2E42"/>
    <w:rsid w:val="004A7284"/>
    <w:rsid w:val="004A7438"/>
    <w:rsid w:val="004C153C"/>
    <w:rsid w:val="00572AC2"/>
    <w:rsid w:val="006462D7"/>
    <w:rsid w:val="00720EE8"/>
    <w:rsid w:val="00794F4A"/>
    <w:rsid w:val="007B1185"/>
    <w:rsid w:val="008A0CB1"/>
    <w:rsid w:val="008A76F0"/>
    <w:rsid w:val="008E1DCA"/>
    <w:rsid w:val="009504AE"/>
    <w:rsid w:val="009C4251"/>
    <w:rsid w:val="00AF3508"/>
    <w:rsid w:val="00BB3A72"/>
    <w:rsid w:val="00C27C10"/>
    <w:rsid w:val="00C42AD2"/>
    <w:rsid w:val="00CE3697"/>
    <w:rsid w:val="00E85EF8"/>
    <w:rsid w:val="00ED3408"/>
    <w:rsid w:val="00F36346"/>
    <w:rsid w:val="00FB677B"/>
    <w:rsid w:val="00FB67DF"/>
    <w:rsid w:val="00FE3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1B03F15"/>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 w:type="paragraph" w:styleId="ListParagraph">
    <w:name w:val="List Paragraph"/>
    <w:aliases w:val="lp1"/>
    <w:basedOn w:val="Normal"/>
    <w:link w:val="ListParagraphChar"/>
    <w:uiPriority w:val="34"/>
    <w:qFormat/>
    <w:rsid w:val="00CE3697"/>
    <w:pPr>
      <w:ind w:left="720"/>
      <w:contextualSpacing/>
    </w:pPr>
  </w:style>
  <w:style w:type="character" w:customStyle="1" w:styleId="ListParagraphChar">
    <w:name w:val="List Paragraph Char"/>
    <w:aliases w:val="lp1 Char"/>
    <w:link w:val="ListParagraph"/>
    <w:uiPriority w:val="34"/>
    <w:rsid w:val="00CE3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CE36F-9F5F-4213-A281-FB4F8B555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740</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6</cp:revision>
  <dcterms:created xsi:type="dcterms:W3CDTF">2017-03-01T22:43:00Z</dcterms:created>
  <dcterms:modified xsi:type="dcterms:W3CDTF">2017-03-08T18:43:00Z</dcterms:modified>
</cp:coreProperties>
</file>